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nzw. 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IC.IK312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6 
3. Godziny kontaktowe z nauczycielem akademickim w ramach zaliczeń i egzaminów 6
4. Przygotowanie do zajęć (studiowanie literatury, odrabianie prac domowych itp.) 8 
5. Zbieranie informacji, opracowanie wyników 2 
6. Przygotowanie sprawozdania, prezentacji, raportu, dyskusji - 
7. Nauka samodzielna – przygotowanie do zaliczenia/kolokwium/egzaminu 23 
Sumaryczne obciążenie studenta pracą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ogólnej, fizyki i matematyki (rachunek różniczkowy i całkowy, równania różniczkowe zwyczajne, elementy statystyki stosowanej).</w:t>
      </w:r>
    </w:p>
    <w:p>
      <w:pPr>
        <w:keepNext w:val="1"/>
        <w:spacing w:after="10"/>
      </w:pPr>
      <w:r>
        <w:rPr>
          <w:b/>
          <w:bCs/>
        </w:rPr>
        <w:t xml:space="preserve">Limit liczby studentów: </w:t>
      </w:r>
    </w:p>
    <w:p>
      <w:pPr>
        <w:spacing w:before="20" w:after="190"/>
      </w:pPr>
      <w:r>
        <w:rPr/>
        <w:t xml:space="preserve">90/20</w:t>
      </w:r>
    </w:p>
    <w:p>
      <w:pPr>
        <w:keepNext w:val="1"/>
        <w:spacing w:after="10"/>
      </w:pPr>
      <w:r>
        <w:rPr>
          <w:b/>
          <w:bCs/>
        </w:rPr>
        <w:t xml:space="preserve">Cel przedmiotu: </w:t>
      </w:r>
    </w:p>
    <w:p>
      <w:pPr>
        <w:spacing w:before="20" w:after="190"/>
      </w:pPr>
      <w:r>
        <w:rPr/>
        <w:t xml:space="preserve">Zapoznanie studentów z podstawami chemii fizycznej, w tym z elementami termodynamiki, statyką reakcji chemicznych, równowagami fazowymi, prawami i przemianami gazów doskonałych i rzeczywistych, modelami stanu stałego i ciekłego, kinetyką chemiczną i elektrochemią.</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układu-funkcje termodynamiczne i parametry stanu, I zasada termodynamiki, praca i ciepło, doświadczenie Joule’a. Cechy i właściwości funkcji stanu, związek między funkcjami stanu.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Gazy rzeczywiste: współczynnik Joule’a – Thompsona, prawa gazu rzeczywistego: równania wirialne, równanie van der Waalsa. 
4. II zasada termodynamiki-entropia, procesy odwracalne i nieodwracalne, cykl Carnota, obliczanie entropii, statystyczna interpretacja entropii, III zasada termodynamiki, zero bezwzględne, teoremat Nernsta i postulat Plancka. Równania Maxwella. 
5. Funkcje mieszania i funkcje nadmiarowe: entropia i entalpia mieszania, molekularna interpretacja entropii mieszania, inne funkcje termodynamiczne. 
6. Termochemia, prawa Hessa i Kirchoffa, reakcje egzo- i endotermiczne, entalpia przemian chemicznych, zależność temperaturowa entalpii tworzenia, własności termodynamiczne roztworów doskonałych.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Oddziaływania międzycząsteczkowe, energia całkowita układu dwóch cząsteczek, równanie Lenarda – Jonesa, kompleksy, wiązania wodorowe. Stany skupienia, stan szklisty, ciekłe kryształy, anizotropia. Lepkość, prawo Stokesa, metody pomiaru lepkości, wpływ temperatury na lepkość cieczy i gazów. 
9. Pojęcie granicy faz -powierzchnia międzyfazowa i zjawiska na granicy faz. Napięcie powierzchniowe, metody pomiaru napięcia powierzchniowego, prężność pary nad meniskiem zakrzywionym, nadmiar powierzchniowy - podstawy teorii Gibbsa, sorpcja, izotermy adsorpcji. 
10. Podstawy zjawisk przenoszenia- prawa Ficka, transport przez membrany, osmoza i osmoza odwrócona. 
11. Równowagi fazowe: podział i sposoby przedstawiania, reguła faz Gibbsa i reguła dźwigni, warunek równowagi fazowej. Równowagi w układzie jednoskładnikowym, punkt potrójny, przemiany fazowe I i II rodzaju, podstawowe równanie równowagi.
12. Równowagi ciecz-gaz dla różnych przypadków: faza ciekła i gazowa doskonałe, faza ciekła doskonała, a gazowa niedoskonała, faza gazowa doskonała, a faza ciekła niedoskonała. Podstawowe prawa równowag: destylacyjnej i absorpcyjnej. 
13. Równowaga ciecz-ciecz w układach dwuskładnikowym i trójskładnikowym, prawo podziału, ekstrakcja. 
14. Równowaga ciecz – ciało stałe dla różnych przypadków: układ dwuskładnikowy o całkowitej rozpuszczalności w obu fazach, układ o nieograniczonej rozpuszczalności składnika w fazie ciekłej i różnej rozpuszczalności w fazie stałej (całkowity brak rozpuszczalności, rozpuszczalność ograniczona lub całkowita), eutektyki i perytetyki. Właściwości koligatywne.
15. Układy rozproszone - charakterystyka i podstawowe parametry. 
16. Kinetyka reakcji chemicznych, szybkość reakcji, zależność szybkości reakcji od temperatury- równanie Arrheniusa, rząd reakcji, wyznaczanie rzędu reakcji, reakcje wolno-rodnikowe, reakcje równoległe, reakcje następcze, reakcje sprzężone, reakcje odwracalne, reakcje łańcuchowe, reakcje polimeryzacji. 
17. Podstawy katalizy homogenicznej, ogólny mechanizm działania katalizatora, teoria zderzeń, teoria kompleksu aktywnego. Formalny opis reakcji z udziałem enzymów. 
18. Elektrochemia, prawa Faradaya, teoria dysocjacji elektrolitycznej Arrheniusa, iloczyn jonowy wody, bufory, hydroliza soli, aktywność elektrolitów, prawo siły jonowej, równanie Debye’a- Hueckela, przewodnictwo elektrolityczne, prawo niezależnej wędrówki jonów, liczby przenoszenia jonów.
19. Potencjał wewnętrzny fazy, potencjał na granicy faz elektroda-roztwór, potencjał dyfuzyjny, polaryzacja elektrochemiczna, podwójna warstwa elektryczna. 
20. Korozja, ogniwa galwaniczne, akumulatory, półogniwa, ogniwa paliwowe. 
Ćwiczenia audytoryjne
1. Równanie stanu gazu doskonałego.
2. Prawo Hessa. 
3. Statyka reakcji chemicznych. 
4. Prawo Raoulta. 
5. Równanie Arrheniusa. 
6. Kinetyka reakcji chemicznych. 
7. Iloczyn rozpuszczalności.
8. Obniżenie prężności pary roztworów. 
9. Elektrochemia.</w:t>
      </w:r>
    </w:p>
    <w:p>
      <w:pPr>
        <w:keepNext w:val="1"/>
        <w:spacing w:after="10"/>
      </w:pPr>
      <w:r>
        <w:rPr>
          <w:b/>
          <w:bCs/>
        </w:rPr>
        <w:t xml:space="preserve">Metody oceny: </w:t>
      </w:r>
    </w:p>
    <w:p>
      <w:pPr>
        <w:spacing w:before="20" w:after="190"/>
      </w:pPr>
      <w:r>
        <w:rPr/>
        <w:t xml:space="preserve">Wykład -  egzamin pisemny.
Warunkiem zaliczenia wykładu jest przystąpienie do egzaminu i uzyskanie pozytywnej oceny z każdego pytania zestawu egzaminacyjnego. Do egzaminu mogą przystąpić osoby, które zaliczyły ćwiczenia audytoryjne. 
Ćwiczenia audytoryjne  - zaliczenie wszystkich czterech zadań rachunkowych w ramach zorganizowanych dwóch kolokwiów pisemnych.
 Ocena końcowa obliczana jest jako ocena zintegrowana egzaminu i ćwiczeń audytoryjnych, na którą składa się 60% oceny z egzaminu oraz 40% oceny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A.G. Whittaker, A.R. Mount, M.R. Heal, Chemia fizyczna krótkie wykłady, PWN, 2004.
</w:t>
      </w:r>
    </w:p>
    <w:p>
      <w:pPr>
        <w:keepNext w:val="1"/>
        <w:spacing w:after="10"/>
      </w:pPr>
      <w:r>
        <w:rPr>
          <w:b/>
          <w:bCs/>
        </w:rPr>
        <w:t xml:space="preserve">Witryna www przedmiotu: </w:t>
      </w:r>
    </w:p>
    <w:p>
      <w:pPr>
        <w:spacing w:before="20" w:after="190"/>
      </w:pPr>
      <w:r>
        <w:rPr/>
        <w:t xml:space="preserve">w budowie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Podstawy termodynamiki i fizykochemii zjawisk zachodzacych w układach stałych, ciekłych i gazowych.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Zrozumienie potrzeb systematycznej pracy i pracy w grupie.</w:t>
      </w:r>
    </w:p>
    <w:p>
      <w:pPr>
        <w:spacing w:before="60"/>
      </w:pPr>
      <w:r>
        <w:rPr/>
        <w:t xml:space="preserve">Weryfikacja: </w:t>
      </w:r>
    </w:p>
    <w:p>
      <w:pPr>
        <w:spacing w:before="20" w:after="190"/>
      </w:pPr>
      <w:r>
        <w:rPr/>
        <w:t xml:space="preserve">Frekwencja na wykładach i wyniki egzaminów.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2026-09-29T03:12:32+02:00</dcterms:created>
  <dcterms:modified xsi:type="dcterms:W3CDTF">2026-09-29T03:12:32+02:00</dcterms:modified>
</cp:coreProperties>
</file>

<file path=docProps/custom.xml><?xml version="1.0" encoding="utf-8"?>
<Properties xmlns="http://schemas.openxmlformats.org/officeDocument/2006/custom-properties" xmlns:vt="http://schemas.openxmlformats.org/officeDocument/2006/docPropsVTypes"/>
</file>