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Projektowanie wstępne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arch. Ewa Kuryłowicz, prof. PW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Architektura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Podstaw projektowania architektonicznego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7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72h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i  nauka praktycznych technik kształtowania form przestrzennych w kontekście potrzeb ludzkich i wymagań środowiska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Ćwiczenia projektowe /75 godz./
1.	Studium projektowe elementu związanego z określoną funkcją fizyczną lub częścią obiektu /np. schody ,przestrzeń dla higieny osobistej, przestrzeń do gotowania i przygotowywania posiłków, trampolina do skoków do wody , inne ./ - analiza funkcji i roli wybranego zadania dla człowieka i/lub  w odniesieniu do całości obiektu  architektonicznego, analiza współczesnych rozwiązań przykładowych, autorska analiza elementów twórczych indywidualizujących proste elementy funkcjonalne / ca 3-4 tygodnie/. 
2.	Projekt architektoniczny miejsca dla jednego użytkownika  lub grupy użytkowników bez powiązania      np. rodzinnego /np. schron taterniczy, samotnia dla artysty, ratownik wodny, obserwator przyrody itp./        
 2.1.  zapis i analiza wskazanej lokalizacji w oparciu o wizję lokalną terenu, jego cechy naturalne i kulturowe, analiza zadanych zaleceń funkcjonalnych i zbudowanie programu użytkowego w oparciu o studia własne, wybór koncepcji w oparciu o prezentowane i dyskutowane warianty /ca 2-3 tygodnie /,                                                                          
   2.2.  uszczegółowienie projektu zawierające: elementy integracji z otoczeniem i jego uzbrojeniem w media , przyjęty program użytkowy,    wizję stylistyczną i estetyczną architektury, określoną strukturę przestrzenną opartą o decyzje konstrukcyjne, koncepcję materiałów wykończenia zewnętrznego i wewnętrznego, wyposażenie techniczne i meblowe związane z higieną, żywieniem, składowaniem, charakterystyczne detale budowlano-architektoniczne, zakończone prezentacją i przyjęciem koncepcji do ostatecznego opracowania / ca 6-7 tygodni /,                       
2.3.  opracowanie końcowego zapisu koncepcyjnego graficznie, makietowo  i opisowo  wraz z prezentacją  i dyskusją z wnioskami / ca 1- 2 tygodnie /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Test sprawdzający, zaliczeniowy wykładów, prezentacje ćwiczeń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Angier, N., Kanon. Wyprawa galopem przez piękne podstawy nauki. 2008, Warszawa: Prószyński i S-ka.
2.	Norberg-Schulz, C., Bycie, przestrzeń, architektura. Biblioteka Architekta. 2000, Warszawa: Murator.
3.	Rasmussen, S.E., Odczuwanie Architektury. Biblioteka Architekta. 1999, Warszawa: Murator. 
4.	Ackerman, D., Historia naturalna zmysłów. 1994, Warszawa: Książka i Wiedza.
5.	Vigarello, G., Czystość i brud. Higiena ciała od średniowiecza do XX wieku. 1996, Warszawa: Wab.
6.	Kuryłowicz, E., P. Johnni, and C. Thuresson, Projektowanie uniwersalne. Sztokholm miasto dla wszystkich. wydanie pierwsze ed. 1996, Warszawa: CEBRON. 2005, Warszawa: Integracja.
7.	Bloomer, K.C. and C.W. Moore, Body, memory, and architecture. 1977, New Haven: Yale University Press. xii, 147 p.
8.	Chardin, T.d., Człowiek. 1984, Warszawa: IW PAX.
9.	Evers, B., C. Thoenes, and Kunstbibliothek (Berlin Germany), Architectural theory : from the Renaissance to the present : 89 essays on 117 treatises. 2003, K*ln [Germany] ; Los Angeles [Calif.[Taschen. 845 p.
10.	Koolhaas, R., Delirious New York : a Retroactive Manifesto for Manhattan. New ed. 1994, New York: Monacelli Press. 317 p.
11.	Liu, Y., Developing Digital Architecture : 2002 FEIDAD award. 2003, Basel ; Boston: Birkhäuser. 213 p.
12.	Rykwert, J., The Dancing Column : on Order of Architecture. 1996, Cambridge, Mass.: MIT Press. xviii, 598 p.
13.	Corbusier, L., The modulor: a harmonious measure to the human scale universally applicable to architecture and mechanics. 2d ed. 1954, Cambridge,: Harvard University Press, reprint Birkhauser. 243 p.
14.	Lang, J.T., Creating architectural theory : the role of the behavioral sciences in environmental design. 1987, New York: Van Nostrand Reinhold Co. ix, 
15.	Tatarkiewicz, W., Historia Estetyki. 2009, Warszawa: PWN.
16.	Corbusier, L., The modulor: a harmonious measure to the human scale universally applicable to architecture and mechanics. 2d ed. 1954, Cambridge,: Harvard University Press
17.	Ghyka, M.C., Złota liczba. 2001, Kraków: Universitas.
18.	Jędrzejczyk, D., Geografia humanistyczna miasta. 2004, Warszawa: WA Dialog.
19.	Panero, J. and M. Zelnik, Human dimension &amp; interior space : a source book of design reference standards. 1979, New York: Whitney Library of Design. 320 p.
20.	 Omelańczuk, I., ABC mieszkania bez barier. 2003, Warszawa: Fundacja Dom Dostępny.
21.	Van Schaik, L., Spatial intelligence : new futures for architecture. 2008, Chichester, England ; Hoboken, NJ: Wiley. 208 p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2025-07-06T15:53:44+02:00</dcterms:created>
  <dcterms:modified xsi:type="dcterms:W3CDTF">2025-07-06T15:53:44+02:00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