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hab. inż. Robert Szoszkiewicz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The course will be 15 hours in total and will consist of 7 hours of lectures, 7 hours of practical training labs, and one hour for final exam from the lectures.</w:t>
      </w:r>
    </w:p>
    <w:p>
      <w:pPr>
        <w:keepNext w:val="1"/>
        <w:spacing w:after="10"/>
      </w:pPr>
      <w:r>
        <w:rPr>
          <w:b/>
          <w:bCs/>
        </w:rPr>
        <w:t xml:space="preserve">Liczba punktów ECTS na zajęciach wymagających bezpośredniego udziału nauczycieli akademickich: </w:t>
      </w:r>
    </w:p>
    <w:p>
      <w:pPr>
        <w:spacing w:before="20" w:after="190"/>
      </w:pPr>
      <w:r>
        <w:rPr/>
        <w:t xml:space="preserve">15 hours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
</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IM2_U11, IM2_U12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2026-09-30T17:36:38+02:00</dcterms:created>
  <dcterms:modified xsi:type="dcterms:W3CDTF">2026-09-30T17:36:38+02:00</dcterms:modified>
</cp:coreProperties>
</file>

<file path=docProps/custom.xml><?xml version="1.0" encoding="utf-8"?>
<Properties xmlns="http://schemas.openxmlformats.org/officeDocument/2006/custom-properties" xmlns:vt="http://schemas.openxmlformats.org/officeDocument/2006/docPropsVTypes"/>
</file>