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Rober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- 45;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20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Zapoznanie P.T. Studentów z równaniami różniczkowymi cząstkowymi rzędu pierwszego (liniowymi i quasi-liniowymi) oraz rzędu drugiego (liniowymi).
Zapoznanie P.T. Studentów z elementami rachunku prawdopodobieństwa i statystyki matematycznej, w zakresie metod analizy statystycznej struktury zjawisk, korelacji i regresji zjawisk oraz wnioskowania statystycznego, tj. estymacji parametru i testowania hipotez statystycznych. Zapoznanie P.T. Studentów z elementami rachunku tensorowego.
</w:t>
      </w:r>
    </w:p>
    <w:p>
      <w:pPr>
        <w:keepNext w:val="1"/>
        <w:spacing w:after="10"/>
      </w:pPr>
      <w:r>
        <w:rPr>
          <w:b/>
          <w:bCs/>
        </w:rPr>
        <w:t xml:space="preserve">Treści kształcenia: </w:t>
      </w:r>
    </w:p>
    <w:p>
      <w:pPr>
        <w:spacing w:before="20" w:after="190"/>
      </w:pPr>
      <w:r>
        <w:rPr/>
        <w:t xml:space="preserve">
Wykłady: 1.	Równania różniczkowe cząstkowe – wiadomości ogólne. Równania różniczkowe cząstkowe liniowe i quasi-liniowe rzędu pierwszego. Klasyfikacja i postać kanoniczna równań różniczkowych cząstkowych liniowych rzędu drugiego. Równania swobodnych drgań struny nieograniczonej (według d’Alemberta) oraz swobodnych drgań błony.
2.	Przestrzeń probabilistyczna; zmienne losowe typu ciągłego i typu skokowego; twierdzenia graniczne. Estymacja punktowa i przedziałowa parametru; testowanie parametrycznych i nieparametrycznych hipotez statystycznych. Statystyka opisowa. 
3.	Iloczyn tensorowy przestrzeni euklidesowych. Przestrzenie tensorowe nad przestrzenią euklidesową. Tensory o walencji dwa. Rozkład widmowy i rozkład biegunowy tensora. Symetrie wewnętrzne i zewnętrzne tensorów.
Ćwiczenia audytoryjne
1.	Rozwiązywanie równań różniczkowych cząstkowych liniowych i quasi-liniowych rzędu pierwszego. Klasyfikacja równań różniczkowych cząstkowych liniowych rzędu drugiego z dwiema niewiadomymi i wyznaczanie ich postaci kanonicznej.
2.	Standaryzowana zmienna losowa typu ciągłego o rozkładzie normalnym. Integralne twierdzenia graniczne; wnioski z lokalnych twierdzeń granicznych.
3.	Estymacja przedziałowa parametru. Testowanie parametrycznych hipotez statystycznych.
4.	Rachunek korelacji i regresji.
5.	Rachunek tensorowy.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Organizacja i warunki zaliczenia ćwiczeń audytoryjnych/projektowych/laboratoryjnych (dla każdej formy oddzielnie) Liczba ćwiczeń audytoryjnych 15, po 1 godz. lek., a więc w sumie 15 godz. lek.. Ćwiczenia zaliczane są na podstawie wyniku z zadaniowego kolokwium, organizowanego w XIII tygodniu zajęć harmonogramu semestru. Zakres treści kolokwialnych precyzuje kierownik przedmiotu, co najmniej dwa tygodnie przed terminem; wówczas zadania przygotowuje i ocenia prowadzący ćwiczenia. Podczas kolokwium nie można korzystać z własnego papieru, notatek, wzorów i telefonów komórkowych. Jeden termin poprawkowy przysługuje osobom, które nie zaliczyły ćwiczeń, na końcu semestru. Nieobecność na ćwiczeniach  można odrobić na odpowiednich zajęciach w innej grupie. Sposób obliczania oceny końcowej  (dla przedmiotu lub modułu) Ćwiczenia. Kolokwium zadaniowe jest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Egzamin teoretyczny składa się z 6. zagadnień po 5 punktów każde, a więc w sumie można uzyskać max. 30 punktów; zalicza co najmniej 16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Oceny z egzaminu sesyjnego w zależności od liczby uzyskanych punktów: [31;36]-3,0; [37;42]-3,5; [43;48]-4,0; [49;54]-4,5; [55;60]-5,0. Na ocenę zintegrowaną składa się suma punktów uzyskanych z zaliczenia ćwiczeń i egzaminu sesyjnego, a więc można uzyskać max. 100 punktów. Zintegrowana ocena w zależności od liczby uzyskanych punktów: [51;60]-3,0; [61-70]-3,5; [71;80]-4,0; [81;90]-4,5;   [91;100]-5,0.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2. R. Leitner, W.Matuszewski, Z.Rojek, Zadania z matematyki wyższej, cz.I., cz.II., WN-T, W-wa 1994
3. W. Żakowski, W. Leksiński, Matematyka, cz IV., WN-T, W-wa  1995
4. E. Kącki, L. Siewierski, Wybrane działy matematyki wyższej z ćwiczeniami, PWN, W-wa 1975
5. G.M. Fichtenholz, Rachunek różniczkowy i całkowy, t.I., t.II., PWN, W-wa 1980
6. T. Trajdos, Matematyka, cz III., WN-T, W-wa  1999
7.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MAT4_W01: </w:t>
      </w:r>
    </w:p>
    <w:p>
      <w:pPr/>
      <w:r>
        <w:rPr/>
        <w:t xml:space="preserve">ma wiedzę z zakresu matematyki obejmującą: analizę matematyczną funkcji zespolonych
ma wiedzę z zakresu matematyki obejmującą: analizę matematyczną teorii równań różniczko-wych cząstkowych, elementy teorii rachunku tensorowego, elementy rachunku prawdopodo-bieństwa na rzecz wnioskowania statystycznego;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IM1_W01, IM1_W18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MAT4_U2: </w:t>
      </w:r>
    </w:p>
    <w:p>
      <w:pPr/>
      <w:r>
        <w:rPr/>
        <w:t xml:space="preserve">ma umiejętności samokształcenia się</w:t>
      </w:r>
    </w:p>
    <w:p>
      <w:pPr>
        <w:spacing w:before="60"/>
      </w:pPr>
      <w:r>
        <w:rPr/>
        <w:t xml:space="preserve">Weryfikacja: </w:t>
      </w:r>
    </w:p>
    <w:p>
      <w:pPr>
        <w:spacing w:before="20" w:after="190"/>
      </w:pPr>
      <w:r>
        <w:rPr/>
        <w:t xml:space="preserve">egzamin teoretyczny i pisemny, kolokwia, prace pisemne</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2026-07-28T23:37:40+02:00</dcterms:created>
  <dcterms:modified xsi:type="dcterms:W3CDTF">2026-07-28T23:37:40+02:00</dcterms:modified>
</cp:coreProperties>
</file>

<file path=docProps/custom.xml><?xml version="1.0" encoding="utf-8"?>
<Properties xmlns="http://schemas.openxmlformats.org/officeDocument/2006/custom-properties" xmlns:vt="http://schemas.openxmlformats.org/officeDocument/2006/docPropsVTypes"/>
</file>