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Obróbki cieplno-chemiczne/ Heat and Chemical Treatment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Jerzy Szawłowski,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wykładu i 15 godz. samodzielnego przygotowania studenta do kolokwium zaliczeniowego + praca domowa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PNOM1, PNOM2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nowymi technologiami obróbek cieplno-chemicznych w atmosferach gazowych, nowoczesne technologie azotowania, nawęglania, borowania. Wskazanie możliwość i wykorzystania tych metod kształtowania właściwości użytkowych części maszyn i narzędzi.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warstwy nawęglane i azotowane, mikrostruktura i ich właściwości, stale do nawęglania i azotowania- wymagania odnośnie do ich składu chemicznego i podatności do obróbki cieplnej, technologia azotowania kontrolowanego- zastosowanie, kierunki rozwoju. Borowanie gazowe stali. Aspekt ekonomiczny nowych technologii gazowych technologii obróbek cieplno-chemicznych.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domowej,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OCCH_W1: </w:t>
      </w:r>
    </w:p>
    <w:p>
      <w:pPr/>
      <w:r>
        <w:rPr/>
        <w:t xml:space="preserve">Ma wiedzę w zakresie rodzaju narażeń eksploatacyjnych powierzchni materiałów, mechanizmów jej degradacji i własności powierzchniowych kluczowych dla trwałości wyrobów oraz metod ich zwiększania.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IM1_W06,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OCCH_W2: </w:t>
      </w:r>
    </w:p>
    <w:p>
      <w:pPr/>
      <w:r>
        <w:rPr/>
        <w:t xml:space="preserve">Orientuje się w metodach, uwarunkowaniach i zaletach obróbki cieplno chemicznej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IM1_W10, IM1_W13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OCCH_W3: </w:t>
      </w:r>
    </w:p>
    <w:p>
      <w:pPr/>
      <w:r>
        <w:rPr/>
        <w:t xml:space="preserve">Ma orientację w zasadach BHP realizacji technologii obróbki cieplno-chemicznej i kontroli ich oddziaływania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OCCH_U1: </w:t>
      </w:r>
    </w:p>
    <w:p>
      <w:pPr/>
      <w:r>
        <w:rPr/>
        <w:t xml:space="preserve">Ma podstawy zasad doboru odpowiednich dla zastosowania technologii obróbki cieplno chemicznej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IM1_U13, IM1_U14, IM1_U15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OCCH_U2: </w:t>
      </w:r>
    </w:p>
    <w:p>
      <w:pPr/>
      <w:r>
        <w:rPr/>
        <w:t xml:space="preserve">Ma orientacje w podstawach projektowania dyfuzyjnych warstw powierzchniowych i sposobów ich wytwarzania pod kątem uzyskania określonych właściwości użytkowych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IM1_U16, IM1_U13, IM1_U14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III.P6S_UW.2.o, III.P6S_UW.4.o, I.P6S_UW, III.P6S_UW.1.o,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OCCH_U3: </w:t>
      </w:r>
    </w:p>
    <w:p>
      <w:pPr/>
      <w:r>
        <w:rPr/>
        <w:t xml:space="preserve">Umie ocenić ekonomiczne aspekty wyboru określonych technologii obróbki cieplno chmicznej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zaliczające, ocena pracy domowej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IM1_U08, IM1_U10, IM1_U12, IM1_U13, IM1_U14, IM1_U16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OCCH_K1: </w:t>
      </w:r>
    </w:p>
    <w:p>
      <w:pPr/>
      <w:r>
        <w:rPr/>
        <w:t xml:space="preserve">Rozumie potrzebę pogłębiania i aktualizowania wiedzy w stopniu umożliwajacym projektowanie optymalnych dla nowych wyzwań cywilizacyjnych, ekologicznych, ekonomicznych i technicznych rozwiazań inżynierskich, w zakresie technologii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OCCH_K2: </w:t>
      </w:r>
    </w:p>
    <w:p>
      <w:pPr/>
      <w:r>
        <w:rPr/>
        <w:t xml:space="preserve">Ma świadomość rosnącej roli w technice obróbek powierzchniowych w aspekcie optymalizacji własności materiałów i trwałości wyrobów.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życie, problem szybkiej dezaktualizacji wiedzy. Rozumie problemy związane z wykonywaniem swojego zawodu, potrafi wyznaczyć sobie priorytety w realizacji postawionego celu.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IM1_K04, IM1_K05, IM1_K07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OCCH_K3: </w:t>
      </w:r>
    </w:p>
    <w:p>
      <w:pPr/>
      <w:r>
        <w:rPr/>
        <w:t xml:space="preserve">Ma świadomość ekologicznych oddziaływań obróbek cieplno chemicznych na środowisko naturalne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IM1_K02, 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2026-05-06T19:09:58+02:00</dcterms:created>
  <dcterms:modified xsi:type="dcterms:W3CDTF">2026-05-06T19:09:58+02:00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