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- 0,8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obowiązkowa.
2) Oceniany jest udział studenta w dyskusji.
3) Ocenie podlega referat i pisemny raport.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SZiZ_W1: </w:t>
      </w:r>
    </w:p>
    <w:p>
      <w:pPr/>
      <w:r>
        <w:rPr/>
        <w:t xml:space="preserve">Ma wiedzę dotyczącą mikrostruktury i właściwości stopów żarowytrzymałych i żaroodpornych.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SZiZ_U1: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2026-10-01T01:04:58+02:00</dcterms:created>
  <dcterms:modified xsi:type="dcterms:W3CDTF">2026-10-01T01:04:58+02:00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