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Basics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1. Definicja i zadania Inżynierii materiałowej. 2.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3. Właściwości materiałów. Właściwości mechaniczne, elektryczne, magnetyczne, optyczne. Poziomy struktury odpowiedzialne za właściwości materiałów. Metody badania właściwości. 4.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5. Materiały we współczesnej technice. Rola różnych grup materiałów w technice. Główne czynniki wpływające na zastosowania poszczególnych materiałów. Podstawowe zasady doboru materiałów do różnych zastosowań. 6. Perspektywy inżynierii materiałowej. Charakterystyka potencjalnych możliwości rozwoju i zastosowania różnych materiałów w technice, w tym szczególnie w technologii informacyjnej, energetyce i w nowych technikach wytwarzania.</w:t>
      </w:r>
    </w:p>
    <w:p>
      <w:pPr>
        <w:keepNext w:val="1"/>
        <w:spacing w:after="10"/>
      </w:pPr>
      <w:r>
        <w:rPr>
          <w:b/>
          <w:bCs/>
        </w:rPr>
        <w:t xml:space="preserve">Metody oceny: </w:t>
      </w:r>
    </w:p>
    <w:p>
      <w:pPr>
        <w:spacing w:before="20" w:after="190"/>
      </w:pPr>
      <w:r>
        <w:rPr/>
        <w:t xml:space="preserve">Ocena łączna z ćwiczeń i wykładów, na podstawie dwóch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 F. Stauba, Śląskie Wydawnictwo Techniczne, 1994.
5.	„Metaloznawstwo z podstawami nauki o materiałach, L. A. Dobrzański, WNT 1999.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2026-10-02T01:30:55+02:00</dcterms:created>
  <dcterms:modified xsi:type="dcterms:W3CDTF">2026-10-02T01:30:55+02:00</dcterms:modified>
</cp:coreProperties>
</file>

<file path=docProps/custom.xml><?xml version="1.0" encoding="utf-8"?>
<Properties xmlns="http://schemas.openxmlformats.org/officeDocument/2006/custom-properties" xmlns:vt="http://schemas.openxmlformats.org/officeDocument/2006/docPropsVTypes"/>
</file>