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Pawlak, dr Elżbieta Szarewicz, dr Krystyna Wosińska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h - studiowanie elektronicznych podręczników dostępnych na stronie przedmiotu
30 h - rozszerzanie wiedzy z wykorzystaniem zaproponowanej literatury i stron internetowych
30 h - samodzielne wykonywanie zadań z kolejnych działów fizyki, sugerowanych w materiałach
40 h - udział w sześciu sprawdzianach sukcesywnie publikowanych na stronie (rozwiązanie, przeslanie opiekunowi, analiza interakcyjna)
30 h - aktywny udział w konsultacjach odbywanych audytoryjnie z opiekunem akademickim.
30 h - wymiana merytorycznej korespondencji elektronicznej z opiekunem
-----
240 h - razem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- udział w sześciu sprawdzianach sukcesywnie publikowanych na stronie (rozwiązanie, przeslanie opiekunowi, analiza interakcyjna)
2 ECTS - aktywny udział w konsultacjach odbywanych audytoryjnie z opiekunem akademickim.
1 ECTS  - wymiana merytorycznej korespondencji elektronicznej z opiekunem
-----
5 ECTS  - razem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 - samodzielne wykonywanie zadań z kolejnych działów fizyki, sugerowanych w materiałach
2 ECTS  - udział w sześciu sprawdzianach sukcesywnie publikowanych na stronie (rozwiązanie, przeslanie opiekunowi, analiza interakcyjna)
1 ECTS - aktywny udział w konsultacjach odbywanych audytoryjnie z opiekunem akademickim.
1 ECTS  - wymiana merytorycznej korespondencji elektronicznej z opiekunem
-----
6 ECTS  - razem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ma charakter podstawowy. Wymagane są elementarne umiejętności z zakresu matematyki, umiejętność 
korzystania z materiałów w formie elektronicznej i  umiejętność zdalnego kontaktowania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w zwarty i poglądowy sposób podstawowych pojęć i prawidłowości fizycznych. Położono nacisk na ukazanie fundamentalnego i uniwersalnego charakteru praw fizyki. Uwypukla się prostotę opisu zjawisk przyrody. Mimo elementarnego charakteru wykładu włączone zostały zarysy teorii względności i fizyki mikroświata, których przyswojenie jest ważne w rozumieniu przyrody. 
Kurs stanowi podstawę dla specjalistycznej wiedzy szczegółowej z różnych dziedzin nauki i techniki zgodnych z kierunkiem studiów na danym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Mechanika: wprowadzenie,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a. ocena aktywności studenta podczas trwania kursu (nadsyłane odpowiedzi i rozwiązania w ramach sześciu sprawdzianów), 
udział w konsultacjach)
b. ocena egzaminacyjna	
Egzamin jest ustny i obejmuje całość zagadnień zawartych w podręczniku. Przykładowe pytania egzaminacyjne zamieszczone są w witrynie 
Podstawy Fizyki (tematy teoretyczne).  
Punkty za aktywność i egzamin sumują się.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Orear, Fizyka, tom 1 i 2. Wydawnictwa Naukowo-Techniczne, Warszawa 1993. 
2. I.W. Sawieliew, Kurs Fizyki. Wydawnictwo Naukowe PWN, Warszawa 2000. 
3. D.Halliday, R.Resnick, J.Walker, Podstawy Fizyki, t.1-5, Wydawnictwo Naukowe PWN, Warszawa 2006. 
4. J.Walker, Podstawy Fizyki, Zbiór Zadań, Wydawnictwo Naukowe PWN,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Efekt związany jest z uzyskaniem fundamentalnej wiedzy o strukturze i oddziaływaniach  a w szczególności: 
• Mechanika: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 addytywny schemat punktowania sześciu pisemnych sprawdzianów, aktywności na czterech dwugodzinnych konsultacjach oraz egzamin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K_U19: </w:t>
      </w:r>
    </w:p>
    <w:p>
      <w:pPr/>
      <w:r>
        <w:rPr/>
        <w:t xml:space="preserve">Umiejętność wykorzystania ogólnych praw fizyki do rozwiązania konkretnych problemów, dobór metod rozwiązania, świadomość dokonanych przybliżeń, interpretacja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samodzielnie wykonanych sprawdzianów. Wchodzą one z wagą 0,15 do końcowej oceny.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K_U01,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T1A_U01,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Przyswojenie i zrozumienie materiału z fizyki oraz wykorzystanie zdobytej wiedzy do rozwiązywania zadań wymaga umiejętnego (selektywnego) sięgania do rekomendowanych i innych źródeł zarówno tradycyjnych jak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w trakcie oceny sprawdzianów składających się z pytań teoretycznych i zadań tekstowych do rozwiązania.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Wiedza z fizyki będącej nauką fundamentalną jest zaczynem refleksji o charakterze ogólnym. Ma wpływ na światopogląd i rozwija świadomość konieczności stałego pogłębiania i rozszerzania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stanowią elementy związane z kontaktem z nauczycielem akademickim, a więc konsultacje i ustny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2026-02-25T04:55:42+01:00</dcterms:created>
  <dcterms:modified xsi:type="dcterms:W3CDTF">2026-02-25T04:55:42+01:00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