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Mariusz Rychlicki,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6. Miesięcznik Networld. Wyd. IDG Warszawa;
7 .Narkiewicz J.: Globalny system pozycyjny GPS. Budowa, działanie, zastosowanie. WKiŁ, Warszawa 2003;
8. Praca zbiorowa: Vademecum teleinformatyka; część 1, 2, 3. Wydawnictwo IDG, Warszawa 1998, 1999, 2002;
9. Read R.: Telekomunikacja. Seria „ Wiedzieć więcej”. WKiŁ, Warszawa 2002;
10.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charakterystyki kierunkowe: </w:t>
      </w:r>
      <w:r>
        <w:rPr/>
        <w:t xml:space="preserve">Tr2A_U10, Tr2A_U18</w:t>
      </w:r>
    </w:p>
    <w:p>
      <w:pPr>
        <w:spacing w:before="20" w:after="190"/>
      </w:pPr>
      <w:r>
        <w:rPr>
          <w:b/>
          <w:bCs/>
        </w:rPr>
        <w:t xml:space="preserve">Powiązane charakterystyki obszarowe: </w:t>
      </w:r>
      <w:r>
        <w:rPr/>
        <w:t xml:space="preserve">II.T.P7S_UW.2, III.P7S_UW.2.o,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2026-09-29T07:09:52+02:00</dcterms:created>
  <dcterms:modified xsi:type="dcterms:W3CDTF">2026-09-29T07:09:52+02:00</dcterms:modified>
</cp:coreProperties>
</file>

<file path=docProps/custom.xml><?xml version="1.0" encoding="utf-8"?>
<Properties xmlns="http://schemas.openxmlformats.org/officeDocument/2006/custom-properties" xmlns:vt="http://schemas.openxmlformats.org/officeDocument/2006/docPropsVTypes"/>
</file>