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Regulacje prawne w zakresie polityki transportowej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Anna Kwasiborska, adiunkt, Zakład Inżynierii Transportu Lotniczego, Wydział Transportu PW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Transport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Specjalnościowe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TR.SMAS16 (LRTP)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2018/2019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30 godz., w tym: praca na wykładach 15 godz., studiowanie literatury przedmiotu 8 godz., konsultacje 1 godz., przygotowanie się do zaliczenia 6 godz.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1,0 pkt ECTS (16 godz., w tym: praca na wykładach 15 godz., konsultacje 1 godz.).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angielski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Zapoznanie z podstawowymi wiadomościami w zakresie struktury i treści podstawowych aktów normatywnych dotyczących polityki transportowej. Przekazanie wiedzy z podstaw prawnych obowiązujących w transporcie lotniczym. Umiejętność stosowania podstawowych ustaw i rozporządzeń stosowanych w międzynarodowej i krajowej polityce bezpieczeństwa. 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1. Polityka transportowa – istota, cele – 2 godz.
2. Zadania i narzędzia polityki transportowej – 2 godz.
3. Kierunki wspólnej polityki transportowej – 2 godz.
4. Polityka transportowa UE – 2 godz.
5. Najważniejsze wyzwania dla europejskiego transportu – 2 godz.
6. Transeuropejska sieć transportowa (TEN-T) – 2 godz.
7. Polityka transportowa Polski na lata 2005 – 2025 – 2 godz.
8. Podsumowanie – 1 godz.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Wykład: test pisemny zawierający 15 pytań testowych jednokrotnego wyboru.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Komunikat Komisji dla Rady i Parlamentu Europejskiego: Utrzymać Europę w ruchu – Zrównoważona mobilność dla naszego kontynentu – Przegląd średniookresowy Białej Księgi Komisji Europejskiej dotyczącej transportu z 2001 r. KOM(2006) 314.
WHITE PAPER European transport policy for 2010: time to decide. 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Brak.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O ile nie powoduje to zmian w zakresie powiązań danego modułu zajęć z kierunkowymi efektami kształcenia w treściach kształcenia mogą być wprowadzane na bieżąco zmiany związane z uwzględnieniem najnowszych osiągnięć naukowych.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W01: </w:t>
      </w:r>
    </w:p>
    <w:p>
      <w:pPr/>
      <w:r>
        <w:rPr/>
        <w:t xml:space="preserve">Absolwent zna i rozumie istotę polityki transportowej, zna mechanizmy prawne.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Około 3 pytań na kolokwium pisemnym z wykładu.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Tr2A_W08, Tr2A_W10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I.P7S_WG, I.P7S_WK</w:t>
      </w:r>
    </w:p>
    <w:p>
      <w:pPr>
        <w:keepNext w:val="1"/>
        <w:spacing w:after="10"/>
      </w:pPr>
      <w:r>
        <w:rPr>
          <w:b/>
          <w:bCs/>
        </w:rPr>
        <w:t xml:space="preserve">Charakterystyka W02: </w:t>
      </w:r>
    </w:p>
    <w:p>
      <w:pPr/>
      <w:r>
        <w:rPr/>
        <w:t xml:space="preserve">Absolwent ma wzbogaconą wiedzę o uwarunkowaniach prawnych w zakresie polityki transportowej.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Około 10 pytań testowych jednokrotnego wyboru kolokwium z wykładu, w tym około 3 pytania problemowe, wymagane jest udzielenie poprawnej odpowiedzi na przynajmniej 55% z tych pytań.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Tr2A_W10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I.P7S_WK</w:t>
      </w:r>
    </w:p>
    <w:p>
      <w:pPr>
        <w:keepNext w:val="1"/>
        <w:spacing w:after="10"/>
      </w:pPr>
      <w:r>
        <w:rPr>
          <w:b/>
          <w:bCs/>
        </w:rPr>
        <w:t xml:space="preserve">Charakterystyka W03: </w:t>
      </w:r>
    </w:p>
    <w:p>
      <w:pPr/>
      <w:r>
        <w:rPr/>
        <w:t xml:space="preserve">Absolwent zna i rozumie politykę transportową w poszczególnych gałęziach transportu.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Około 2 pytania na kolokwium pisemnym z wykładu.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Tr2A_W06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I.P7S_WG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U01: </w:t>
      </w:r>
    </w:p>
    <w:p>
      <w:pPr/>
      <w:r>
        <w:rPr/>
        <w:t xml:space="preserve">Absolwent potrafi umiejętnie nadawać znaczenie procesom i zjawiskom w dziedzinie transportu oraz wyjaśniać ich wzajemne relacje.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Absolwent potrafi interpretować i analizować wyniki dotyczące wprowadzania zmian w najważniejszych aspektach polityki transportowej.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Tr2A_U17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II.T.P7S_UW.2, III.P7S_UW.2.o</w:t>
      </w:r>
    </w:p>
    <w:p>
      <w:pPr>
        <w:keepNext w:val="1"/>
        <w:spacing w:after="10"/>
      </w:pPr>
      <w:r>
        <w:rPr>
          <w:b/>
          <w:bCs/>
        </w:rPr>
        <w:t xml:space="preserve">Charakterystyka U02: </w:t>
      </w:r>
    </w:p>
    <w:p>
      <w:pPr/>
      <w:r>
        <w:rPr/>
        <w:t xml:space="preserve">Absolwent potrafi wykorzystać rozwiniętą wiedzę o istniejących aktach prawnych w dziedzinie transportu.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Absolwent potrafi wymienić i powiązać istniejące zależności w istotnych aspektach polityki transportowej.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Tr2A_U17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II.T.P7S_UW.2, III.P7S_UW.2.o</w:t>
      </w:r>
    </w:p>
    <w:p>
      <w:pPr>
        <w:keepNext w:val="1"/>
        <w:spacing w:after="10"/>
      </w:pPr>
      <w:r>
        <w:rPr>
          <w:b/>
          <w:bCs/>
        </w:rPr>
        <w:t xml:space="preserve">Charakterystyka U03: </w:t>
      </w:r>
    </w:p>
    <w:p>
      <w:pPr/>
      <w:r>
        <w:rPr/>
        <w:t xml:space="preserve">Absolwent potrafi umiejętnie dobrać metody i narzędzia niezbędne do przedstawienia zagadnienia.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Absolwent potrafi sformułować wnioski dotyczące działalności prawnej w ramach polityki bezpieczeństwa.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Tr2A_U17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II.T.P7S_UW.2, III.P7S_UW.2.o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K01: </w:t>
      </w:r>
    </w:p>
    <w:p>
      <w:pPr/>
      <w:r>
        <w:rPr/>
        <w:t xml:space="preserve">Absolwent jest gotów do współdziałania w grupie zgodnie ze standardami społeczeństwa i aktywnie uczestniczy w zajęciach.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Student charakteryzuje się aktywną postawą w czasie zajęć, postępuje zgodnie z zasadami etyki.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Tr2A_K05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I.P7S_KR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2026-09-28T14:14:23+02:00</dcterms:created>
  <dcterms:modified xsi:type="dcterms:W3CDTF">2026-09-28T14:14:23+02:00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