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PN-N-18001:2015 PN-EN ISO 22000:2006, PN-EN 12798:2010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PN-N-18001,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9001:2015 Systemy zarządzania jakością -- Wymagania
10.Norma PN-EN ISO 14001:2015 Systemy zarządzania środowiskowego -- Wymagania i wytyczne stosowania
11.Norma PN-N-18001:2015 Systemy zarządzania bezpieczeństwem i higieną pracy -- Wymagania
12.Norma PN-EN ISO 22000:2006 Systemy zarządzania bezpieczeństwem żywności -- Wymagania dla każdej organizacji należącej do łańcucha żywnościowego
13.Norma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U02: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charakterystyki kierunkowe: </w:t>
      </w:r>
      <w:r>
        <w:rPr/>
        <w:t xml:space="preserve">Tr2A_U16</w:t>
      </w:r>
    </w:p>
    <w:p>
      <w:pPr>
        <w:spacing w:before="20" w:after="190"/>
      </w:pPr>
      <w:r>
        <w:rPr>
          <w:b/>
          <w:bCs/>
        </w:rPr>
        <w:t xml:space="preserve">Powiązane charakterystyki obszarowe: </w:t>
      </w:r>
      <w:r>
        <w:rPr/>
        <w:t xml:space="preserve">I.P7S_UW, 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2026-09-29T20:00:52+02:00</dcterms:created>
  <dcterms:modified xsi:type="dcterms:W3CDTF">2026-09-29T20:00:52+02:00</dcterms:modified>
</cp:coreProperties>
</file>

<file path=docProps/custom.xml><?xml version="1.0" encoding="utf-8"?>
<Properties xmlns="http://schemas.openxmlformats.org/officeDocument/2006/custom-properties" xmlns:vt="http://schemas.openxmlformats.org/officeDocument/2006/docPropsVTypes"/>
</file>