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Identyfikacja i ocena stanu technicznego pojazdów samochodowych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Marek Guzek,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TR.SMS118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godz., w tym: praca na wykładach 15 godz., zapoznanie się ze wskazaną literaturą 7 godz., konsultacje 2 godz., przygotowanie się do kolokwiów 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(17 godzin, w tym: praca na wykładach 15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metodami i narzędziami identyfikacji pojazdów, ich stanu oraz stanu ich podzespołów istotnymi z punktu widzenia rzeczoznawców techniki samochodowej, biegłych sądowych, pracowników firm ubezpieczeniowych i zakładów naprawczych.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Pojęcie identyfikacji i stanu pojazdów i jego układów oraz zespołów z punktu widzenia rzeczoznawstwa samochodowego; miejsca w pojeździe stanowiące podstawę identyfikacji; metody identyfikacji; metody wykrywania działań przestępczych w zakresie identyfikacji pojazdów; ocena stanu technicznego pojazdu, jego układów i zespołów w warunkach pracy rzeczoznawcy; identyfikacja stanu pojazdu w stanie po wypadku drogowym lub innym zdarzeniu, znacznie zmieniającym jego stan (pożar, powódź itp.).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Wskazane przez prowadzącego przedmiot numery periodyku SRTSiRD 
„Rzeczoznawca samochodowy” (ISSN 1425-4786)
2) Literatura dostarczona przez prowadzącego przedmiot.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wiedza czym jest identyfikacja pojazdu i ocena jego stanu technicznego z punktu widzenia rzeczozanawstwa samochodowego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i miejsca pojazdu stanowiąca podstawę jego identyfikacji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metody wykrywania działań przestępczych w zakresie identyfikacji pojazdu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Zna metody oceny stanu technicznego pojazdu i jego zespołów w warunkach pracy rzeczoznawcy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W05: </w:t>
      </w:r>
    </w:p>
    <w:p>
      <w:pPr/>
      <w:r>
        <w:rPr/>
        <w:t xml:space="preserve">Zna metody oceny stanu technicznego pojazdu i jego zespołów po wypadku lub innym zdarzeniu znacząco zmieniającym jego stan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przeprowadzić proces identyfikacji typowego pojazdu samochodowego; potrafi przeprowadzić oceną stanu technicznego samochodu na potrzeby opinii rzeczoznawczej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2025-07-09T05:21:56+02:00</dcterms:created>
  <dcterms:modified xsi:type="dcterms:W3CDTF">2025-07-09T05:21:56+02:00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