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urzadzeń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 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Tr2A_U07, Tr2A_U09</w:t>
      </w:r>
    </w:p>
    <w:p>
      <w:pPr>
        <w:spacing w:before="20" w:after="190"/>
      </w:pPr>
      <w:r>
        <w:rPr>
          <w:b/>
          <w:bCs/>
        </w:rPr>
        <w:t xml:space="preserve">Powiązane charakterystyki obszarowe: </w:t>
      </w:r>
      <w:r>
        <w:rPr/>
        <w:t xml:space="preserve">II.T.P7S_UW.2, III.P7S_UW.2.o, II.T.P7S_UW.1, III.P7S_UW.1.o</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II.T.P7S_UW.2, III.P7S_UW.2.o, II.T.P7S_UW.4,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2026-09-28T04:04:03+02:00</dcterms:created>
  <dcterms:modified xsi:type="dcterms:W3CDTF">2026-09-28T04:04:03+02:00</dcterms:modified>
</cp:coreProperties>
</file>

<file path=docProps/custom.xml><?xml version="1.0" encoding="utf-8"?>
<Properties xmlns="http://schemas.openxmlformats.org/officeDocument/2006/custom-properties" xmlns:vt="http://schemas.openxmlformats.org/officeDocument/2006/docPropsVTypes"/>
</file>