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Tr2A_U07, Tr2A_U11, Tr2A_U02</w:t>
      </w:r>
    </w:p>
    <w:p>
      <w:pPr>
        <w:spacing w:before="20" w:after="190"/>
      </w:pPr>
      <w:r>
        <w:rPr>
          <w:b/>
          <w:bCs/>
        </w:rPr>
        <w:t xml:space="preserve">Powiązane charakterystyki obszarowe: </w:t>
      </w:r>
      <w:r>
        <w:rPr/>
        <w:t xml:space="preserve">III.P7S_UW.2.o, II.T.P7S_UW.1, I.P7S_UK, II.T.P7S_UW.2</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2026-09-28T08:53:06+02:00</dcterms:created>
  <dcterms:modified xsi:type="dcterms:W3CDTF">2026-09-28T08:53:06+02:00</dcterms:modified>
</cp:coreProperties>
</file>

<file path=docProps/custom.xml><?xml version="1.0" encoding="utf-8"?>
<Properties xmlns="http://schemas.openxmlformats.org/officeDocument/2006/custom-properties" xmlns:vt="http://schemas.openxmlformats.org/officeDocument/2006/docPropsVTypes"/>
</file>