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30 godz., praca na zajęciach projektowych 15 godz., studiowanie literatury przedmiotu 10 godz., konsultacje 3 godz. (w tym konsultacje w zakresie zadania projektowego 2 godz.), udział w egzaminach 2 godz., obrona pracy projektowej 1 godz., przygotowanie do egzaminu z wykładu 8 godz., samodzielne przygotowanie pracy projektowej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(51 godzin, w tym: praca na wykładach 30 godz., praca na zajęciach projektowych 15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15 godz., konsultacje w zakresie zadania projektowego 2 godz., obrona pracy projektowej 1 godz., samodzielne przygotowanie pracy projektowej 45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Tr2A_W10, Tr2A_W08</w:t>
      </w:r>
    </w:p>
    <w:p>
      <w:pPr>
        <w:spacing w:before="20" w:after="190"/>
      </w:pPr>
      <w:r>
        <w:rPr>
          <w:b/>
          <w:bCs/>
        </w:rPr>
        <w:t xml:space="preserve">Powiązane charakterystyki obszarowe: </w:t>
      </w:r>
      <w:r>
        <w:rPr/>
        <w:t xml:space="preserve">I.P7S_WK, 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II.T.P7S_UW.3, III.P7S_UW.3.o, II.T.P7S_UW.2,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II.T.P7S_UW.3, III.P7S_UW.3.o, 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2026-09-27T15:44:46+02:00</dcterms:created>
  <dcterms:modified xsi:type="dcterms:W3CDTF">2026-09-27T15:44:46+02:00</dcterms:modified>
</cp:coreProperties>
</file>

<file path=docProps/custom.xml><?xml version="1.0" encoding="utf-8"?>
<Properties xmlns="http://schemas.openxmlformats.org/officeDocument/2006/custom-properties" xmlns:vt="http://schemas.openxmlformats.org/officeDocument/2006/docPropsVTypes"/>
</file>