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hab.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charakterystyki kierunkowe: </w:t>
      </w:r>
      <w:r>
        <w:rPr/>
        <w:t xml:space="preserve">Tr2A_U01, Tr2A_U10</w:t>
      </w:r>
    </w:p>
    <w:p>
      <w:pPr>
        <w:spacing w:before="20" w:after="190"/>
      </w:pPr>
      <w:r>
        <w:rPr>
          <w:b/>
          <w:bCs/>
        </w:rPr>
        <w:t xml:space="preserve">Powiązane charakterystyki obszarowe: </w:t>
      </w:r>
      <w:r>
        <w:rPr/>
        <w:t xml:space="preserve">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2026-09-30T17:31:28+02:00</dcterms:created>
  <dcterms:modified xsi:type="dcterms:W3CDTF">2026-09-30T17:31:28+02:00</dcterms:modified>
</cp:coreProperties>
</file>

<file path=docProps/custom.xml><?xml version="1.0" encoding="utf-8"?>
<Properties xmlns="http://schemas.openxmlformats.org/officeDocument/2006/custom-properties" xmlns:vt="http://schemas.openxmlformats.org/officeDocument/2006/docPropsVTypes"/>
</file>