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form ochrony i zapewnianie ciągłości działania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Kunikowski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8h wykład + 10h ćwiczenia + 7h opracowanie zadań do ćwiczeń + 10h przygotowanie projektu zespołowego + 5h konsultacji + 15h przygotowanie do zaliczenia= 55h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0,84 ECTS
8h wykład + 10h ćwiczenia + 5h konsultacji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1,71 ECTS
10h ćwiczenia + 7h opracowanie zadań do ćwiczeń + 10h przygotowanie projektu zespołowego + 5h konsultacji + 15h przygotowanie do zaliczenia= 47h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zaawansowanej wiedzy z zakresu regulacji prawnych oraz zasad Planów Ciągłości Działania, charaktery-styki przyczyn i źródeł powstawania sytuacji kryzysowych. Po zakończeniu kursu student ma znać fazy tworzenia PCD oraz rozumieć potrzebę i wiedzieć w jaki sposób budować kulturę utrzymania ciągłości działania w przedsiębiorstwie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1-2: Organizacja zajęć, zasady zaliczenia. Regulacje prawne i dobre praktyki z zakresu Planów Ciągłości Działania.
3-4: Przyczyny i źródła sytuacji kryzysowych.
5-6: Plany Ciągłości Działania.
7-8: Kultura utrzymywania ciągłości działania w przedsiębiorstwach.
9-10: Test zaliczeniowy.
B. Ćwiczenia: 
1-2: Geneza zarządzania ciągłością działania. Dyskusja.
3-4: Podejście do ciągłości działania w gospodarce i administracji publicznej.
5-6: Analizy zagrożeń i ryzyk w kontekście ciągłości działania.
7-8: Ciągłość działania a koszty zabezpieczeń.
9-12: Analiza i dyskusja nad studiami przypadku i dyskusja.
13-14: Prezentacje zespołowych założeń do projektów Planów Ciągłości Działania.
15: Podsumowanie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wiedzy nabytej podczas zajęć i samodzielnej pracy. 
2. Ocena sumatywna : ocena aktywności oraz ocena z testu ocenianego w skali 2.0-5.0. Warunkiem  uzyskanie pozytywnej oceny z testu zaliczeniowego (&gt;=3.0). Aktywność może wpłynąć na podwyższenie oceny z testu.
B. Ćwiczenia: 
1. Ocena formatywna: ocena wykonywania indywidualnych zadań podczas zajęć, ocena indywidualnej aktywności oraz ocena zespołowego projektu.
2. Ocena sumatywna: średnia ocena z wykonywanych zadań indywidualnych i zespołowych, ocenianych w skali 2.0-5.0. Warunkiem zaliczenia jest uzyskanie z każdego zadania oceny &gt;=3.0.
E. Końcowa ocena z przedmiotu: średnie ocen sumatywnych uzyskanych z części wykładowej i ćwiczeniowej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Zawiła-Niedźwiecki, J., 2013. Zarządzanie ryzykiem operacyjnym w zapewnianiu ciągłości działania organizacji. Kraków; Warszawa: Wydawnictwo edu-Libri.
2.	Kaczmarek, T.T., 2009. Ryzyko kryzysu a ciągłość działania - Business continuity management. Warszawa: Difin.
Uzupełniająca:
1.	Kaszubski, R.W., Romańczuk, D. i Dylski, D., 2012. Księga dobrych praktyk w zakresie zarządzania ciągłością działania (Business Continuity Management): praca zbiorowa. Warszawa: Forum Technologii Bankowych przy Związku Banków Polskich : Centrum Prawa Bankowego i Informacji.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B2_W01: </w:t>
      </w:r>
    </w:p>
    <w:p>
      <w:pPr/>
      <w:r>
        <w:rPr/>
        <w:t xml:space="preserve">Absolwent zna i rozumie w pogłębionym stopniu teorie naukowe właściwe dla funkcjonowania organizacji oraz kierunków ich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B2_W02: </w:t>
      </w:r>
    </w:p>
    <w:p>
      <w:pPr/>
      <w:r>
        <w:rPr/>
        <w:t xml:space="preserve">Absolwent zna i rozumie główne trendy rozwojowe i wymagania w zakresie funkcjonowania współczesnych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B2_U01: </w:t>
      </w:r>
    </w:p>
    <w:p>
      <w:pPr/>
      <w:r>
        <w:rPr/>
        <w:t xml:space="preserve">Absolwent potrafi identyfikować, interpretować i wyjaśniać złożone zjawiska i procesy społeczne oraz relacje między nimi z wykorzystaniem wiedzy z zakresu funk-cjonowania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B2_U11: </w:t>
      </w:r>
    </w:p>
    <w:p>
      <w:pPr/>
      <w:r>
        <w:rPr/>
        <w:t xml:space="preserve">Absolwent potrafi komunikować się z użyciem specjalistycznej terminologii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B2_K05: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B2_K07: </w:t>
      </w:r>
    </w:p>
    <w:p>
      <w:pPr/>
      <w:r>
        <w:rPr/>
        <w:t xml:space="preserve">Absolwent jest gotów pracować w zespole 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prezentacja prac zespołowych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2026-10-01T12:55:40+02:00</dcterms:created>
  <dcterms:modified xsi:type="dcterms:W3CDTF">2026-10-01T12:55:40+02:00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