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8h wykład + 10h przygotowanie do zaliczenia + 8h ćwiczenia + 10h zapoznanie się ze wskazaną literaturą + 12h przygotowanie eseju + 7h analiza case study + 5h przygotowanie prezentacji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0,53 ECTS 
8h wykład + 8h ćwiczenia = 16h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1,73 ECTS 
10h przygotowanie do zaliczenia + 8h ćwiczenia + 10h zapoznanie się ze wskazaną literaturą + 12h przygotowanie eseju + 7h analiza case study + 5h przygotowanie prezentacji = 52h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zaawansowanej wiedzy teoretycznej z zakresu zarządzania zasobami oraz  praktyczne wykorzystanie nabytej wiedzy  podczas realizacji ćwiczeń tematycznych.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Podejście zasobowe. Rodzaje, rola i funkcje zasobów wykorzystywanych przez organizacje.
2. Identyfikacja potrzeb zasobowych organizacji. Rola zasobów w kształtowaniu strategii rozwojowych przedsiębiorstwa. Zasoby krytyczne i ich ochrona.
3. Zarządzanie zasobami materialnymi i niematerialnymi w organizacji. Logistyka a zasoby organizacji. Zasilanie zasobów organizacji. Metody oceny efektywności zarządzania zasobami.
4. Zasoby organizacji a odpowiedzialny rozwój organizacji.
5. Zarządzanie zasobami ludzkimi. Zarządzanie wiedzą.
B. Ćwiczenia: 
1. Rodzaje, rola i funkcje zasobów wykorzystywanych przez organizacje. Podanie zasad zaliczania oraz rejestracja zespołów. Przydzielenie tematów esejów i prezentacji. Dyskusja.
2. Identyfikacja potrzeb zasobowych organizacji. Analiza case study. Prezentacje i dyskusja.
3. Zarządzanie zasobami materialnymi i niematerialnymi w organizacji. Metody zarządzania i metody oceny efektywności zarządzania. Analiza case study.  Prezentacje i dyskusja.
4. Zarządzanie zasobami ludzkimi. Metody zarządzania zasobami ludzkimi.  Znaczenie zasobów ludzkich dla organizacji i podejścia zasobowego w organizacji. Prezentacje i dyskusja.
5. Zarządzanie wiedzą. Metody zarządzania wiedzą.  Znaczenie zarządzania wiedzą dla organizacji i podejścia zasobowego w organizacji.  Prezentacje i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wykładach dyskutowane są zagadnienia wykładowe. Za aktywność w tych dyskusjach studenci otrzymują dodatkowe punkty, które są brane pod uwagę przy ocenie końcowej. Przed-miot zakończony jest kolokwium zaliczającym.
2. Ocena sumatywna : Oceniane jest kolokwium końcowe wraz z dodatkowymi punktami uzyskanymi w trakcie dyskusji. W celu zaliczenia niezbędne jest zaliczenie kolokwium końcowego na ocenę min. dostateczną.
B. Ćwiczenia: 
1. Ocena formatywna: Każdy z ocenianych elementów będzie oceniany punktowo.  Ocenie podlegać będzie przygotowany w grupach esej połączony z analizą case study, oraz wygłoszona na zajęciach prezentacja.  Studenci mogą uzyskać dodatkowe punkty za aktywny udział w dyskusji omawianych na zajęciach tematów.  
2. Ocena sumatywna: Ocena końcowa zależna jest od sumy uzyskanych punktów pochodzących z eseju, analizy case study, prezentacji na zajęciach oraz aktywnego uczestnictwa w dyskusji na zajęciach.
E. Końcowa ocena z przedmiotu: Stanowi średnią ważoną oceny zaliczenia ćwiczeń i oceny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Marek, S. i Białasiewicz, M., 2011. Podstawy nauki o organizacji. Przedsiębiorstwo jako organizacja gospodarcza. Warszawa: Polskie Wydawnictwo Ekonomiczne
2.	Bitkowska A., 2009. Zarządzanie procesami biznesowymi w przedsiębiorstwach, Warszawa: Vizja Press &amp; IT 
3.	M. Mroziewski, 2008. Kapitał intelektualny współczesnego przedsiębiorstwa. Koncepcje, metody wartościowania i warunki jego rozwoju, Warszawa: Difin
Uzupełniająca:
1.	Gierszewska G., Olszewska B. i Skonieczny J., 2013. Zarządzanie strategiczne dla inżynierów, Warszawa: Polskie Wydawnictwo Ekonomiczne
2.	Gierszewska G., Romanowska M., 2017. Analiza strategiczna przedsiębiorstwa, Warszawa: Polskie Wydawnictwo Ekonomiczne 
3.	Floyd, S.W. i in., 2011. Zarządzanie strategiczne. Podejście zasobowe. Warszawa: Oficyna a Wolters Kluwer
4.	Oleksyn T., 2014. Zarządzanie zasobami ludzkimi w organizacji, Warszawa: Oficyna Wolters Kluwer business
5.	Bozarth C.,Handfield R. B., 2007. Wprowadzenie do zarządzania operacjami i łańcuchem dostaw Kompletny podręcznik logistyki i zarządzania dostawami, Gliwice: Wydawnictwo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B2_W01: </w:t>
      </w:r>
    </w:p>
    <w:p>
      <w:pPr/>
      <w:r>
        <w:rPr/>
        <w:t xml:space="preserve">Absolwent zna i rozumie w pogłębionym stopniu teorie naukowe właściwe dla funkcjonowania organizacji oraz kierunków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prezentacji,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B2_W12: </w:t>
      </w:r>
    </w:p>
    <w:p>
      <w:pPr/>
      <w:r>
        <w:rPr/>
        <w:t xml:space="preserve">Absolwent zna i rozumie ogólne zasady wykorzystania zasobów w przedsiębiorczości, w tym na etapach jej tworzenia i rozwijania.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prezentacji,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Absolwent potrafi przy identyfikacji i formułowaniu specyfikacji zadań w organizacji oraz ich rozwiązywaniu dobierać i wykorzystywać właściwe metody i na-rzędzia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analiza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B2_U10: </w:t>
      </w:r>
    </w:p>
    <w:p>
      <w:pPr/>
      <w:r>
        <w:rPr/>
        <w:t xml:space="preserve">Absolwent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prezentacji,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Absolwent potrafi  komunikować się z użyciem specjalistycznej terminologii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prezentacji,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 i prezentacji, analiza case study,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B2_K07: </w:t>
      </w:r>
    </w:p>
    <w:p>
      <w:pPr/>
      <w:r>
        <w:rPr/>
        <w:t xml:space="preserve">Absolwent jest gotów do pracy w zespole i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 i prezentacji w grupach, analiza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2026-02-27T20:33:40+01:00</dcterms:created>
  <dcterms:modified xsi:type="dcterms:W3CDTF">2026-02-27T20:33:40+01:00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