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 (praca dyplomowa część 3)</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wykład + 10h ćwiczenia + 18h projekt + 5h kons. grupowe + 5h kons. indywidualne + 10h zapoznanie się ze wskazana literaturą + 49h przygotowanie do zajęć = 105h
</w:t>
      </w:r>
    </w:p>
    <w:p>
      <w:pPr>
        <w:keepNext w:val="1"/>
        <w:spacing w:after="10"/>
      </w:pPr>
      <w:r>
        <w:rPr>
          <w:b/>
          <w:bCs/>
        </w:rPr>
        <w:t xml:space="preserve">Liczba punktów ECTS na zajęciach wymagających bezpośredniego udziału nauczycieli akademickich: </w:t>
      </w:r>
    </w:p>
    <w:p>
      <w:pPr>
        <w:spacing w:before="20" w:after="190"/>
      </w:pPr>
      <w:r>
        <w:rPr/>
        <w:t xml:space="preserve">1,75 ECTS
8h wykład + 10h ćwiczenia + 18h projekt + 5h kons. grupowe + 5h kons. indywidualne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3,70 ECTS
10h ćwiczenia + 18h projekt + 5h kons. grupowe + 5h kons. indywidualne + 10h zapoznanie się ze wskazana literaturą + 49h przygotowanie do zajęć = 97h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A. Wykład: 
1.	Wprowadzenie do przedmiotu.
2.	Zagrożenie, skutek, ryzyko. 
3.	Bezpieczeństwo organizacji jako element bezpieczeństwa publicznego. Zapewnienie usług kluczowych w ramach logistyki społecznej.
4.	 Podejście przyczynowe, podatnościowe i skutkowe w bezpieczeństwie organizacji.
5.	Triada zarządzanie ryzykiem, zarządzanie podatnością i zarządzanie ciągłością działania.
6.	Identyfikacja ryzyka na tle całościowego procesu zarządzania ryzykiem (wg. ISO 31000).
7.	Elementy ekonomiki w zarządzaniu bezpieczeństwem. Strategia postępowania z niepewnością metodą Min – Max. Inwestycja w bezpieczeństwo metodą ROSI.
B. Ćwiczenia: 
1)	Zdefiniowanie organizacji biznesowej. 
2)	Analiza głównego procesu biznesowego. 
3)	Analiza interesariuszy. 
4)	Analiza kontekstu organizacji metodą P.E.S.T.L.E(E).
5)	Identyfikacja rodzajów ryzyka, wskaźniki finansowe, analiza BIA. 
6)	Identyfikacja zagrożeń i ich skutków metodą Bow-tie. 
7)	Bezpieczeństwo zasobowe w odniesieniu do procesów krytycznych.
8)	Szacowanie ryzyka bezwarunkowego i warunkowego. 
9)	Polityka ciągłości działania. 
10)	Scenariusz awaryjny. 
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1. Ocena formatywna: Praca w zespołach 3-4 osobowych, , Prezentacja (max. 15 pkt.) 
2. Ocena sumatywna: Na skali: 2,0; 3,0; 3,5; 4,0; 4,5; 5,0; (max. 15 pkt.)
C. Projekt:
1. Ocena formatywna: Praca w zespołach 3-4 osobowych, Raport (max. 55 pkt.), 
2. Ocena sumatywna: Na skali: 2,0; 3,0; 3,5; 4,0; 4,5; 5,0; (max. 55 pkt.)
E. Końcowa ocena z przedmiotu: 
Warunkiem zaliczenia jest uzyskanie pozytywnej oceny w wykładu. Na ocenę końcową składają się: Ocena z wykładu (30%) + ocena z ćwiczeń (15%) + ocena z projektu (55%).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2026-10-03T05:44:27+02:00</dcterms:created>
  <dcterms:modified xsi:type="dcterms:W3CDTF">2026-10-03T05:44:27+02:00</dcterms:modified>
</cp:coreProperties>
</file>

<file path=docProps/custom.xml><?xml version="1.0" encoding="utf-8"?>
<Properties xmlns="http://schemas.openxmlformats.org/officeDocument/2006/custom-properties" xmlns:vt="http://schemas.openxmlformats.org/officeDocument/2006/docPropsVTypes"/>
</file>