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magisterskie</w:t>
      </w:r>
    </w:p>
    <w:p>
      <w:pPr>
        <w:keepNext w:val="1"/>
        <w:spacing w:after="10"/>
      </w:pPr>
      <w:r>
        <w:rPr>
          <w:b/>
          <w:bCs/>
        </w:rPr>
        <w:t xml:space="preserve">Koordynator przedmiotu: </w:t>
      </w:r>
    </w:p>
    <w:p>
      <w:pPr>
        <w:spacing w:before="20" w:after="190"/>
      </w:pPr>
      <w:r>
        <w:rPr/>
        <w:t xml:space="preserve">prof. dr hab. inż. Artur Zbiciak  dr hab. inż. Jacek Kukulski,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ćwiczenia 30 godz.; przygotowanie do zajęć 10 godz.; konsultacje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1,5 ECTS: ćwiczenia 30 godz.; konsultacje: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ECTS: ćwiczenia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magisterską</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Rozwinięcie umiejętności samodzielnego przygotowania i prezentowania rozwiązań, w tym także w języku obcym, jak również poszerzenie znajomości zasad i metod przygotowania pracy dyplomowej o zagadnienia dotyczące ochrony własności przemysłowej i prawa autorskiego oraz korzystania z zasobów informacji patentowej. Kontrola postępów w zakresie przygotowania pracy dyplomowej. Rozszerzenie wiedzy z zakresu kierunku  budowa i eksploatacja infrastruktury transportu szynowego (w szczególności odnośnie stosowania metod numerycznych i zaawansowanych narzędzi statystycznych).</w:t>
      </w:r>
    </w:p>
    <w:p>
      <w:pPr>
        <w:keepNext w:val="1"/>
        <w:spacing w:after="10"/>
      </w:pPr>
      <w:r>
        <w:rPr>
          <w:b/>
          <w:bCs/>
        </w:rPr>
        <w:t xml:space="preserve">Treści kształcenia: </w:t>
      </w:r>
    </w:p>
    <w:p>
      <w:pPr>
        <w:spacing w:before="20" w:after="190"/>
      </w:pPr>
      <w:r>
        <w:rPr/>
        <w:t xml:space="preserve">Zasady i regulamin wykonywania prac dyplomowych, zasady korzystania z piśmiennictwa, pojęcia i zasady z zakresu ochrony własności przemysłowej i prawa autorskiego, korzystanie z zasobów informacji patentowej. 
Przykłady prac dyplomowych, metod prezentacji prac dyplomowych .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 Prezentacja nowoczesnych narzędzi obliczeniowych w zakresie analizy konstrukcji dróg szynowych (np. MES) oraz metod optymalizacji wielokryterialnej i analizy danych. 
</w:t>
      </w:r>
    </w:p>
    <w:p>
      <w:pPr>
        <w:keepNext w:val="1"/>
        <w:spacing w:after="10"/>
      </w:pPr>
      <w:r>
        <w:rPr>
          <w:b/>
          <w:bCs/>
        </w:rPr>
        <w:t xml:space="preserve">Metody oceny: </w:t>
      </w:r>
    </w:p>
    <w:p>
      <w:pPr>
        <w:spacing w:before="20" w:after="190"/>
      </w:pPr>
      <w:r>
        <w:rPr/>
        <w:t xml:space="preserve">Ocena formy prezentacji pracy. Ocena doboru i zakresu prezentowanej wiedzy.  Merytoryczne elementy prezentacji, zaplanowanie czasowe wystąpienia, przejrzystość formułowanie odpowiedzi na pytania, umiejętność przekonywania, swoboda w wystąpieniach publicznych.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dotycząca ochrony własności przemysłowej i prawa autorskiego oraz korzystania z zasobów informacji patentowej; 
3) Literatura adekwatna do tematu i zakresu pracy dyplomowej.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 </w:t>
      </w:r>
    </w:p>
    <w:p>
      <w:pPr/>
      <w:r>
        <w:rPr/>
        <w:t xml:space="preserve">Potrafi dokonać właściwego doboru źródeł oraz informacji z nich pochodzących, jak również dokonywać oceny, krytycznej analizy, syntezy oraz twórczej interpretacji i prezentacji tych informacji w zakresie ogólnych zagadnień związanych z kierunkiem studiów.</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TS_U03</w:t>
      </w:r>
    </w:p>
    <w:p>
      <w:pPr>
        <w:spacing w:before="20" w:after="190"/>
      </w:pPr>
      <w:r>
        <w:rPr>
          <w:b/>
          <w:bCs/>
        </w:rPr>
        <w:t xml:space="preserve">Powiązane efekty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Efekt : </w:t>
      </w:r>
    </w:p>
    <w:p>
      <w:pPr/>
      <w:r>
        <w:rPr/>
        <w:t xml:space="preserve">Absolwent potrafi formułować i prezentować opinie, działać w sposób kreatywny i przedsiębiorczy rozwiązując postawione przed nim zadania.</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TS_K03</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2026-10-01T23:38:15+02:00</dcterms:created>
  <dcterms:modified xsi:type="dcterms:W3CDTF">2026-10-01T23:38:15+02:00</dcterms:modified>
</cp:coreProperties>
</file>

<file path=docProps/custom.xml><?xml version="1.0" encoding="utf-8"?>
<Properties xmlns="http://schemas.openxmlformats.org/officeDocument/2006/custom-properties" xmlns:vt="http://schemas.openxmlformats.org/officeDocument/2006/docPropsVTypes"/>
</file>