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 fizyki budowli </w:t>
      </w:r>
    </w:p>
    <w:p>
      <w:pPr>
        <w:keepNext w:val="1"/>
        <w:spacing w:after="10"/>
      </w:pPr>
      <w:r>
        <w:rPr>
          <w:b/>
          <w:bCs/>
        </w:rPr>
        <w:t xml:space="preserve">Koordynator przedmiotu: </w:t>
      </w:r>
    </w:p>
    <w:p>
      <w:pPr>
        <w:spacing w:before="20" w:after="190"/>
      </w:pPr>
      <w:r>
        <w:rPr/>
        <w:t xml:space="preserve">dr inż. Agnieszka Kaliszuk-Wietecka, dr inż. Piotr Narloch, dr inż. Artur Miszczuk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1080-BU000-ISP-0661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ćwiczenia laboratoryjne 30h,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ćwiczenia laboratoryjne 30.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1,5 ECTS: obecność w laboratorium 30, przygotowanie do laboratorium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Budownictwo Ogólne, Materiały Budowlane i Fizyka Budowli (sem.5).</w:t>
      </w:r>
    </w:p>
    <w:p>
      <w:pPr>
        <w:keepNext w:val="1"/>
        <w:spacing w:after="10"/>
      </w:pPr>
      <w:r>
        <w:rPr>
          <w:b/>
          <w:bCs/>
        </w:rPr>
        <w:t xml:space="preserve">Limit liczby studentów: </w:t>
      </w:r>
    </w:p>
    <w:p>
      <w:pPr>
        <w:spacing w:before="20" w:after="190"/>
      </w:pPr>
      <w:r>
        <w:rPr/>
        <w:t xml:space="preserve">1 grupa 12 osobowa</w:t>
      </w:r>
    </w:p>
    <w:p>
      <w:pPr>
        <w:keepNext w:val="1"/>
        <w:spacing w:after="10"/>
      </w:pPr>
      <w:r>
        <w:rPr>
          <w:b/>
          <w:bCs/>
        </w:rPr>
        <w:t xml:space="preserve">Cel przedmiotu: </w:t>
      </w:r>
    </w:p>
    <w:p>
      <w:pPr>
        <w:spacing w:before="20" w:after="190"/>
      </w:pPr>
      <w:r>
        <w:rPr/>
        <w:t xml:space="preserve">Celem przedmiotu jest zapoznanie studentów z metodami badań kluczowych właściwości fizycznych materiałów budowlanych (współczynnik przenikania ciepła λ, współczynnik paroprzepuszczalności δ), parametrów komfortu cieplnego pomieszczeń, szczelności budynku oraz badań termowizyjnych. Uzyskana wiedza pomoże w przygotowaniu doświadczalnych prac dyplomowych oraz prac związanymi z projektowaniem budynków energoefektywnych, a także termomodernizacji budynków istniejących na specjalizacji Budownictwo Zrównoważone.</w:t>
      </w:r>
    </w:p>
    <w:p>
      <w:pPr>
        <w:keepNext w:val="1"/>
        <w:spacing w:after="10"/>
      </w:pPr>
      <w:r>
        <w:rPr>
          <w:b/>
          <w:bCs/>
        </w:rPr>
        <w:t xml:space="preserve">Treści kształcenia: </w:t>
      </w:r>
    </w:p>
    <w:p>
      <w:pPr>
        <w:spacing w:before="20" w:after="190"/>
      </w:pPr>
      <w:r>
        <w:rPr/>
        <w:t xml:space="preserve">1. Właściwości cieplne materiałów. Metody badania współczynnika przewodzenia ciepła
Wyznaczanie obliczeniowej wartości współczynnika przewodzenia ciepła. Wyznaczanie ekwiwalentnej wartości współczynnika przewodzenia ciepła materiałów niehomogenicznych. 
2. Wymiana ciepła przez przegrody budowlane. Pomiar współczynnika przenikania ciepła U metodą ustalonego strumienia cieplnego. Analiza mostków termicznych przegród budowlanych w podczerwieni.
3.Właściwości wilgotnościowe materiałów budowlanych: badanie wilgotności materiałów, badanie nasiąkliwości materiałów, badanie sorpcji materiałów, badanie kapilarnego podciągania materiałów, badanie paroprzepuszczalności materiałów (metoda suchego i mokrego kubka), przeliczanie wartości δ na współczynnik oporu dyfuzyjnego μ. 
4. Zmiany właściwości mechanicznych materiałów w zależności od podstawowych właściwości fizycznych (gęstości, wilgotności)
5. Szczelność przegród i elementów budowlanych
6. Badanie czynników wpływających na komfort cieplny pomieszczeń
7. Analiza parametrów cieplnych przy pomocy dostępnych narzędzi komputerowych.</w:t>
      </w:r>
    </w:p>
    <w:p>
      <w:pPr>
        <w:keepNext w:val="1"/>
        <w:spacing w:after="10"/>
      </w:pPr>
      <w:r>
        <w:rPr>
          <w:b/>
          <w:bCs/>
        </w:rPr>
        <w:t xml:space="preserve">Metody oceny: </w:t>
      </w:r>
    </w:p>
    <w:p>
      <w:pPr>
        <w:spacing w:before="20" w:after="190"/>
      </w:pPr>
      <w:r>
        <w:rPr/>
        <w:t xml:space="preserve">Wykonanie sprawozdań z prac laboratoryjnych. Interpretacja uzyskanych wartości właściwości fizycznych materiałów budowlanych w formie obrony.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Królak E. Fizyka cieplna budowli. Ćwiczenia laboratoryjne, Kraków 1998;
[2] Pogorzelski J. Fizyka cieplna budowli, Warszawa 1976.
[3] Fizyka cieplna budowli w praktyce. A. Dyla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studentów specjalności KBI, IPB, BZ.
Materiały dydaktyczne do przedmiotu zostały przygotowane w Projekcie współfinansowanym przez Unię Europejską w ramach Europejskiego Funduszu Społecznego Program Operacyjny Wiedza Edukacja Rozwój 2014-2020, Oś priorytetowa III Szkolnictwo Wyższe dla gospodarki i rozwoju, Działanie 3.5 Kompleksowe    programy szkół wyższych „NERW PW Nauka – Edukacja – Rozwój - Współpraca”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współczesnych materiałów i elementów budowlanych, obejmującą ich klasyfikację, właściwości, produkcję, stosowanie i użytkowanie, w tym oddziaływanie na środowisko i organizm ludzki.
Zna podstawy fizyki budowli dotyczące przepływu ciepła i wilgoci oraz akustyki w obiektach budowlanych.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efekty kierunkowe: </w:t>
      </w:r>
      <w:r>
        <w:rPr/>
        <w:t xml:space="preserve">K1_W12, K1_W24</w:t>
      </w:r>
    </w:p>
    <w:p>
      <w:pPr>
        <w:spacing w:before="20" w:after="190"/>
      </w:pPr>
      <w:r>
        <w:rPr>
          <w:b/>
          <w:bCs/>
        </w:rPr>
        <w:t xml:space="preserve">Powiązane efekty obszarowe: </w:t>
      </w:r>
      <w:r>
        <w:rPr/>
        <w:t xml:space="preserve">T1A_W01, T1A_W02, T1A_W04, T1A_W06,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opisać obserwowane zjawisko, wykonać i zinterpretować wyniki prostego eksperymentu. Potrafi przeprowadzić podstawowe badania w celu identyfikacji lub oceny jakości materiału budowlanego.
Potrafi dobrać materiał budowlany odpowiedni do danego, typowego zastosowania oraz ocenić przydatność typowych materiałów budowlanych do różnych zastosowań. Potrafi zaprojektować wybrane materiały budowlane z uwzględnieniem wymagań sformułowanych w odpowiednich normach i przepisach.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określać priorytety służące realizacji zadań
Formułuje wnioski i opisuje wyniki prac własnych. Jest komunikatywny w prezentacjach medialnych.</w:t>
      </w:r>
    </w:p>
    <w:p>
      <w:pPr>
        <w:spacing w:before="60"/>
      </w:pPr>
      <w:r>
        <w:rPr/>
        <w:t xml:space="preserve">Weryfikacja: </w:t>
      </w:r>
    </w:p>
    <w:p>
      <w:pPr>
        <w:spacing w:before="20" w:after="190"/>
      </w:pPr>
      <w:r>
        <w:rPr/>
        <w:t xml:space="preserve">Wykonanie badania laboratoryjnego.</w:t>
      </w:r>
    </w:p>
    <w:p>
      <w:pPr>
        <w:spacing w:before="20" w:after="190"/>
      </w:pPr>
      <w:r>
        <w:rPr>
          <w:b/>
          <w:bCs/>
        </w:rPr>
        <w:t xml:space="preserve">Powiązane efekty kierunkowe: </w:t>
      </w:r>
      <w:r>
        <w:rPr/>
        <w:t xml:space="preserve">K1_K01, K1_K02, K1_K06, K1_K08, K1_K09</w:t>
      </w:r>
    </w:p>
    <w:p>
      <w:pPr>
        <w:spacing w:before="20" w:after="190"/>
      </w:pPr>
      <w:r>
        <w:rPr>
          <w:b/>
          <w:bCs/>
        </w:rPr>
        <w:t xml:space="preserve">Powiązane efekty obszarowe: </w:t>
      </w:r>
      <w:r>
        <w:rPr/>
        <w:t xml:space="preserve">T1A_K03, T1A_K02, T1A_K05, T1A_K07, 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2026-10-04T02:50:24+02:00</dcterms:created>
  <dcterms:modified xsi:type="dcterms:W3CDTF">2026-10-04T02:50:24+02:00</dcterms:modified>
</cp:coreProperties>
</file>

<file path=docProps/custom.xml><?xml version="1.0" encoding="utf-8"?>
<Properties xmlns="http://schemas.openxmlformats.org/officeDocument/2006/custom-properties" xmlns:vt="http://schemas.openxmlformats.org/officeDocument/2006/docPropsVTypes"/>
</file>