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ocena projektów inwestycyjnych</w:t>
      </w:r>
    </w:p>
    <w:p>
      <w:pPr>
        <w:keepNext w:val="1"/>
        <w:spacing w:after="10"/>
      </w:pPr>
      <w:r>
        <w:rPr>
          <w:b/>
          <w:bCs/>
        </w:rPr>
        <w:t xml:space="preserve">Koordynator przedmiotu: </w:t>
      </w:r>
    </w:p>
    <w:p>
      <w:pPr>
        <w:spacing w:before="20" w:after="190"/>
      </w:pPr>
      <w:r>
        <w:rPr/>
        <w:t xml:space="preserve">dr hab. inż. Lech Gąsiorkiewicz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+ 10h ćwiczenia + 5h konsultacje + 10h zapoznanie się ze wskazaną literaturą + 15h przygotowanie do egzaminu + 10h przygotowanie raportu końcowego = 60h
</w:t>
      </w:r>
    </w:p>
    <w:p>
      <w:pPr>
        <w:keepNext w:val="1"/>
        <w:spacing w:after="10"/>
      </w:pPr>
      <w:r>
        <w:rPr>
          <w:b/>
          <w:bCs/>
        </w:rPr>
        <w:t xml:space="preserve">Liczba punktów ECTS na zajęciach wymagających bezpośredniego udziału nauczycieli akademickich: </w:t>
      </w:r>
    </w:p>
    <w:p>
      <w:pPr>
        <w:spacing w:before="20" w:after="190"/>
      </w:pPr>
      <w:r>
        <w:rPr/>
        <w:t xml:space="preserve">0,83 ECTS
10h wykład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1,67 ECTS
10h ćwiczenia + 5h konsultacje + 10h zapoznanie się ze wskazaną literaturą + 15h przygotowanie do egzaminu + 10h przygotowanie raportu końcowego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finansów, rachunku kosztów</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zdobycie umiejętności w zakresie przygotowania i oceny projektów inwestycyjnych ze szczególnym uwzględnieniem planowania finansowego oraz finansowej analizy i oceny efektywności projektów inwestycyjnych.  </w:t>
      </w:r>
    </w:p>
    <w:p>
      <w:pPr>
        <w:keepNext w:val="1"/>
        <w:spacing w:after="10"/>
      </w:pPr>
      <w:r>
        <w:rPr>
          <w:b/>
          <w:bCs/>
        </w:rPr>
        <w:t xml:space="preserve">Treści kształcenia: </w:t>
      </w:r>
    </w:p>
    <w:p>
      <w:pPr>
        <w:spacing w:before="20" w:after="190"/>
      </w:pPr>
      <w:r>
        <w:rPr/>
        <w:t xml:space="preserve">A. Wykład: 
1.	Ogólna charakterystyka inwestycji rzeczowych 
2.	Pojęcie i struktura nakładów inwestycyjnych  
3.	Zapotrzebowanie na kapitał obrotowy
4.	Finansowanie projektów inwestycyjny
5.	Zmodyfikowane mierniki dyskontowych
6.	Wstępna ocena finansowa projektu
7.	Próg rentowności i jego analiza wrażliwości
8.	Podział projektów inwestycyjnych
9.	Przepływy generowane przez projekt
10.	Stopa dyskontowa projektu
11.	Tradycyjne mierniki dyskontowe
12.	Okres zwrotu nakładów
13.	Zmodyfikowane mierniki dyskontowe
B. Ćwiczenia: 
1.	Przygotowanie planu finansowego projektu
2.	Ocena efektywności projektu za pomocą niedyskontowych  mierników oceny projektów inwestycyjnych
3.	Ocena efektywności projektu za pomocą tradycyjnych mierników dyskontowych  
4.	Ocena efektywności projektu za pomocą zmodyfikowanych mierników dyskontowych </w:t>
      </w:r>
    </w:p>
    <w:p>
      <w:pPr>
        <w:keepNext w:val="1"/>
        <w:spacing w:after="10"/>
      </w:pPr>
      <w:r>
        <w:rPr>
          <w:b/>
          <w:bCs/>
        </w:rPr>
        <w:t xml:space="preserve">Metody oceny: </w:t>
      </w:r>
    </w:p>
    <w:p>
      <w:pPr>
        <w:spacing w:before="20" w:after="190"/>
      </w:pPr>
      <w:r>
        <w:rPr/>
        <w:t xml:space="preserve">A. Wykład: 
1. Ocena formatywna: ocena z egzaminu obejmującego materiał prezentowany na wykładzie.
2. Ocena sumatywna : ocena nabytej wiedzy z materiału prezentowane-go na wykładzie. Skala ocen zdanego egzaminu 3 – 5.
B. Ćwiczenia: 
1. Ocena formatywna: ocena wykonanego ćwiczenia    
2. Ocena sumatywna: ocena wartości merytorycznej wykonanych przez studentów ćwiczeń, terminowość wykonania, redakcja raportu końcowego. Skala ocen zaliczonego ćwiczenia 3 – 5.
E. Końcowa ocena z przedmiotu: 50% egzaminu + 50% oceny z wykonanego ćwiczenia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Gąsiorkiewicz L., Pazio W., 2017. Mierniki oceny bieżącej i inwestycyjnej działalności przedsiębiorstw. Warszawa: Oficyna Wydawnicza Politechniki Warszawskiej.
2.	Pazio W. J., 2001. Analiza finansowa i ocena efektywności projektów inwestycyjnych. Warszawa: Oficyna Wydawnicza Poli-techniki Warszawskiej. 
3.	Jakubczak J., 2008. Metody oceny projektu gospodarczego. Warszawa: PWN. 
4.	Sierpińska M., Jachna T., 2007. Metody podejmowania decyzji finansowych. Analiza przykładów i przypadków. Warszawa: PWN.
Uzupełniająca:
1.	Pomykalska B., Pomykalski P., 2007. Analiza finansowa przedsiębiorstwa. Warszawa: PWN
2.	Gmytrasiewicz M., 2002. Aktywa inwestycyjne przedsiębiorstw. Warszawa: Difin.
3.	Rębilas R., 2014. Finansowanie inwestycji przedsiębiorstw. Warszawa: Difin.
4.	Thlon M., Sieradzki R., 2016. Ocena opłacalności i ryzyka inwestycji. Kraków: Wydawnictwo Uniwersytetu Ekonomicznego w Krakowie.</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B1_W04 : </w:t>
      </w:r>
    </w:p>
    <w:p>
      <w:pPr/>
      <w:r>
        <w:rPr/>
        <w:t xml:space="preserve">W zaawansowanym stopniu  zna i rozumie teorie oraz ogólną metodologię badań w zakresie finansów, ze szczególnym uwzględnieniem finansowania przedsięwzięć i inwestycji projektowych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B1_U13: </w:t>
      </w:r>
    </w:p>
    <w:p>
      <w:pPr/>
      <w:r>
        <w:rPr/>
        <w:t xml:space="preserve">Potrafi przy identyfikacji i formułowaniu zadań oraz ich rozwiazywaniu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B1_U23: </w:t>
      </w:r>
    </w:p>
    <w:p>
      <w:pPr/>
      <w:r>
        <w:rPr/>
        <w:t xml:space="preserve">Potrafi dokonywać wstępnej oceny ekonomicznej proponowanych rozwiązań do rozwiązywania zadań i problemów</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Jest gotów do uznawania wiedzy w rozwiązywaniu problemów poznawczych i praktycznych.</w:t>
      </w:r>
    </w:p>
    <w:p>
      <w:pPr>
        <w:spacing w:before="60"/>
      </w:pPr>
      <w:r>
        <w:rPr/>
        <w:t xml:space="preserve">Weryfikacja: </w:t>
      </w:r>
    </w:p>
    <w:p>
      <w:pPr>
        <w:spacing w:before="20" w:after="190"/>
      </w:pPr>
      <w:r>
        <w:rPr/>
        <w:t xml:space="preserve">Egzamin + zaliczenie ćwiczenia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2026-03-21T19:05:28+01:00</dcterms:created>
  <dcterms:modified xsi:type="dcterms:W3CDTF">2026-03-21T19:05:28+01:00</dcterms:modified>
</cp:coreProperties>
</file>

<file path=docProps/custom.xml><?xml version="1.0" encoding="utf-8"?>
<Properties xmlns="http://schemas.openxmlformats.org/officeDocument/2006/custom-properties" xmlns:vt="http://schemas.openxmlformats.org/officeDocument/2006/docPropsVTypes"/>
</file>