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Dr Jerzy Wyborski, doc.PW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na życie, a także znajomość międzynarodowych symboli aktuarialnych. Umiejętność wyliczania składek i rezerw techniczno-ubezpieczeniowych w modelach ciągłych i dyskretnych dla różnych rodzajów ubezpieczeń i rent życiowych.
Przygotowanie do egzaminu aktuarialnego (Rozporządzenie Ministra Finansów z dnia 28 grudnia 2016 r. w sprawie egzaminu aktuarialnego. blok 3 –Matematyka ubezpieczeń na życie).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(3.1, 3.4)
2. Podstawowe rodzaje ubezpieczeń życiowych: terminowe i dożywotnie ubezpieczenia na wypadek śmierci, ubezpieczenia na dożycie, ubezpieczenia mieszane na życie i dożycie, ubezpieczenia odroczone. (3.3)
3. Renty życiowe: płatne przez całe życie, czasowe (terminowe), odroczone, o zmiennej wysokości, płatne m-razy w ciągu roku. (3.3)
4. Funkcje komutacyjne: zastosowanie do obliczania wartości ubezpieczeń i rent życiowych. Metody estymacji rozkładu trwania życia. (3.5, 3.6)
5. Kalkulacja składek w ubezpieczeniach życiowych: zasada równoważności, jednorazowa składka netto, składki brutto. (3.7)
6. Kalkulacja rezerw techniczno-ubezpieczeniowych (netto i brutto) dla różnych rodzajów ubezpieczeń na życie. (3.8)
7. Model, ubezpieczenia ogólnego typu, model ciągły i równanie Thielego. (3.7, 3.8)
8. Ubezpieczenia na wiele żyć i modele wielostanowe.(3.2)</w:t>
      </w:r>
    </w:p>
    <w:p>
      <w:pPr>
        <w:keepNext w:val="1"/>
        <w:spacing w:after="10"/>
      </w:pPr>
      <w:r>
        <w:rPr>
          <w:b/>
          <w:bCs/>
        </w:rPr>
        <w:t xml:space="preserve">Metody oceny: </w:t>
      </w:r>
    </w:p>
    <w:p>
      <w:pPr>
        <w:spacing w:before="20" w:after="190"/>
      </w:pPr>
      <w:r>
        <w:rPr/>
        <w:t xml:space="preserve">Aktywność na ćwiczeniach 10%
Kolokwium 30%
Egzamin pisemny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Warszawa 2004, 
2. Skałba M., Ubezpieczenia na życie. WNT Warszawa 1999 (wyd. III 2009) 
3. Bowers N.L., Gerber H.U., Hickman J.C., Jones D.A., Nesbitt, C.J. : Actuarial Mathematics, Society of Actuaries, Itasca, Illinois, 1986 (wyd. II 1997) 
4. Gerber H.U., Life Insurance Mathematics. Springer 1995 (wyd. 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UNZ_W01: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UNZ_W04: </w:t>
      </w:r>
    </w:p>
    <w:p>
      <w:pPr/>
      <w:r>
        <w:rPr/>
        <w:t xml:space="preserve">Ma wiedzę dotyczącą ubezpieczenia na wiele żyć i modeli wielostanowych.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UNZ_W05: </w:t>
      </w:r>
    </w:p>
    <w:p>
      <w:pPr/>
      <w:r>
        <w:rPr/>
        <w:t xml:space="preserve">Ma podstawowa wiedzę o planach emerytalnych.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UNZ_U01: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UNZ_U04: </w:t>
      </w:r>
    </w:p>
    <w:p>
      <w:pPr/>
      <w:r>
        <w:rPr/>
        <w:t xml:space="preserve">Potrafi wyznaczyć wartości rezerw i dokonać konwersji polisy.</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UNZ_K01: </w:t>
      </w:r>
    </w:p>
    <w:p>
      <w:pPr/>
      <w:r>
        <w:rPr/>
        <w:t xml:space="preserve">Rozumie rolę i odpowiedzialność aktuariusza w firmie ubezpieczeniowej.</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2026-08-20T13:27:11+02:00</dcterms:created>
  <dcterms:modified xsi:type="dcterms:W3CDTF">2026-08-20T13:27:11+02:00</dcterms:modified>
</cp:coreProperties>
</file>

<file path=docProps/custom.xml><?xml version="1.0" encoding="utf-8"?>
<Properties xmlns="http://schemas.openxmlformats.org/officeDocument/2006/custom-properties" xmlns:vt="http://schemas.openxmlformats.org/officeDocument/2006/docPropsVTypes"/>
</file>