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Adam Kisiel, prof. PW / dr hab. Daniel Kikoła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1050-MA000-LSP-0353 </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 75 h; w tym
obecność na wykładach – 30 h
obecność na laboratoriach – 45 h
przygotowanie do zajęć laboratoryjnych – 15 h
zapoznanie się z literaturą – 15 h
konsultacje – 5 h
przygotowanie do egzaminu i obecność na egzaminie – 20 h
Łączny nakład pracy studenta wynosi  130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h
obecność na laboratoriach – 45 h
konsultacje  – 5 h
Razem 80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45 h
przygotowanie do zajęć laboratoryjnych – 15 h
Razem 60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Wprowadza się pojęcie niepewności pomiaru oraz podkreśla znaczenie empirycznego testowania hipotez. Wiedza jest podbudowana praktycznymi umiejętnościami rozwiązywania problemów fizycznych nabywanymi podczas ćwiczeń.
Po ukończeniu kursu studenci powinni znać podstawowe prawa przyrody dotyczące układów wielu ciał (termodynamikę, fizykę statystyczną) oraz mikroświata (fizyka kwantowa, fizyka jądrowa, fizyka cząstek elementarnych). Poprzez udział w ćwiczeniach rachunkowych studenci powinni posiąść umiejętność:
1. identyfikacja i ilościowa ocena efektów fizycznych, teoretycznych i numerycznych prowadzących do powstawania niepewności pomiarowych
2. posługiwania się metodami statystycznymi do poprawnej interpretacji danych doświadczalnych i oceny niepewności
3. Rozwiązywanie praktycznych problemów fizycznych przy użyciu poznanych praw fizyki</w:t>
      </w:r>
    </w:p>
    <w:p>
      <w:pPr>
        <w:keepNext w:val="1"/>
        <w:spacing w:after="10"/>
      </w:pPr>
      <w:r>
        <w:rPr>
          <w:b/>
          <w:bCs/>
        </w:rPr>
        <w:t xml:space="preserve">Treści kształcenia: </w:t>
      </w:r>
    </w:p>
    <w:p>
      <w:pPr>
        <w:spacing w:before="20" w:after="190"/>
      </w:pPr>
      <w:r>
        <w:rPr/>
        <w:t xml:space="preserve">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W trakcie trwania przedmiotu Fizyka 2 prowadzone są również ćwiczenia rachunkowe (30 godzin). Warunkiem zaliczenia jest obecność na ćwiczeniach, oraz uzyskanie odpowiedniej liczby punktów uzyskiwanych za aktywność na ćwiczeniach oraz poprzez zaliczenie kolokwiów z rozwiązywania zadań. W czasie semestru odbędą się co najmniej dwa kolokwia rachunkowe.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M1_W03, M1_W07, M1_W25, M1_W02</w:t>
      </w:r>
    </w:p>
    <w:p>
      <w:pPr>
        <w:spacing w:before="20" w:after="190"/>
      </w:pPr>
      <w:r>
        <w:rPr>
          <w:b/>
          <w:bCs/>
        </w:rPr>
        <w:t xml:space="preserve">Powiązane charakterystyki obszarowe: </w:t>
      </w:r>
      <w:r>
        <w:rPr/>
        <w:t xml:space="preserve"/>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M1_W24</w:t>
      </w:r>
    </w:p>
    <w:p>
      <w:pPr>
        <w:spacing w:before="20" w:after="190"/>
      </w:pPr>
      <w:r>
        <w:rPr>
          <w:b/>
          <w:bCs/>
        </w:rPr>
        <w:t xml:space="preserve">Powiązane charakterystyki obszarowe: </w:t>
      </w:r>
      <w:r>
        <w:rPr/>
        <w:t xml:space="preserve"/>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M1_W27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2026-10-20T22:50:33+02:00</dcterms:created>
  <dcterms:modified xsi:type="dcterms:W3CDTF">2026-10-20T22:50:33+02:00</dcterms:modified>
</cp:coreProperties>
</file>

<file path=docProps/custom.xml><?xml version="1.0" encoding="utf-8"?>
<Properties xmlns="http://schemas.openxmlformats.org/officeDocument/2006/custom-properties" xmlns:vt="http://schemas.openxmlformats.org/officeDocument/2006/docPropsVTypes"/>
</file>