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nzw. dr hab. inż. Adam Kisiel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45 h
	b) konsultacje – 5 h
2. praca własna studenta – 45 h; w tym
	a) zapoznanie się z literaturą – 15 h
	b) przygotowanie do sprawdzianu i obecność na sprawdzianie – 30 h
Razem 95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Program przedmiotu:
Kinematyka. Dynamika Newtona. Siły bezwładności. Zasady zachowania w mechanice. Ruch harmoniczny.
Dynamika bryły sztywnej. Szczególna teoria względności. Grawitacja. Równania Lagrange’a.
Elektrostatyka. Własności wektorowe pól. Prąd stacjonarny. 
Magnetyzm. Indukcja elektromagnetyczna. Równania Maxwella. Fale elektromagnetyczne
</w:t>
      </w:r>
    </w:p>
    <w:p>
      <w:pPr>
        <w:keepNext w:val="1"/>
        <w:spacing w:after="10"/>
      </w:pPr>
      <w:r>
        <w:rPr>
          <w:b/>
          <w:bCs/>
        </w:rPr>
        <w:t xml:space="preserve">Metody oceny: </w:t>
      </w:r>
    </w:p>
    <w:p>
      <w:pPr>
        <w:spacing w:before="20" w:after="190"/>
      </w:pPr>
      <w:r>
        <w:rPr/>
        <w:t xml:space="preserve">Zaliczenie na podstawie dwóch kolokwiów (sprawdzianów) pisemnych (pierwszy – mechanika, drugi – elektromagnetyzm), które odbywają się pod-czas wykładów. Łączną ocenę punktową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W. Sawieliew, Kurs fizyki, tom 1,2 (PWN)
2. J. Orear, Fizyka, tom 1,2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DS_W07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2026-10-03T06:39:18+02:00</dcterms:created>
  <dcterms:modified xsi:type="dcterms:W3CDTF">2026-10-03T06:39:18+02:00</dcterms:modified>
</cp:coreProperties>
</file>

<file path=docProps/custom.xml><?xml version="1.0" encoding="utf-8"?>
<Properties xmlns="http://schemas.openxmlformats.org/officeDocument/2006/custom-properties" xmlns:vt="http://schemas.openxmlformats.org/officeDocument/2006/docPropsVTypes"/>
</file>