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1080-BU000-MZP-0527</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12, ćwiczenia projektowe 12, wykonanie projektu 13, przygotowanie do zaliczenia przedmiotu 13.</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24 godz.=1 ECTS: wykład 12, ćwiczenia projektowe 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godz.=1 ECTS: obecność na ćwiczeniach projektowych 12, wykonanie projektu 13.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lepkosprężystych właściwości lepiszczy i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 lub „Technologia kompozytów asfaltowych” oraz „Projektowanie konstrukcji nawierzchni drogowych I”.</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Poszerzenie zakresu wiedzy nt. pracy konstrukcji nawierzchni podatnych, półsztywnych i sztywnych w warunkach zmiennych obciążeń kołowych i środowiskowych; Umiejętność funkcjonalnego doboru warstw konstrukcyjnych nawierzchni drogowych Umiejętność projektowania konstrukcji nawierzchni metodą mechanistyczną Umiejętność projektowania wzmocnień konstrukcji nawierzchni metodą mechanistyczną Umiejętność projektowania konstrukcji nawierzchni drogowych przy zastosowaniu programów komputerowych.</w:t>
      </w:r>
    </w:p>
    <w:p>
      <w:pPr>
        <w:keepNext w:val="1"/>
        <w:spacing w:after="10"/>
      </w:pPr>
      <w:r>
        <w:rPr>
          <w:b/>
          <w:bCs/>
        </w:rPr>
        <w:t xml:space="preserve">Treści kształcenia: </w:t>
      </w:r>
    </w:p>
    <w:p>
      <w:pPr>
        <w:spacing w:before="20" w:after="190"/>
      </w:pPr>
      <w:r>
        <w:rPr/>
        <w:t xml:space="preserve">Wstęp do przedmiotu. Rys historyczny. Kryteria wymiarowanie nawierzchni podatnej i półsztywnej Empiryczne metody projektowania konstrukcji nawierzchni drogowych. Badania AASHO Road Test. Mechanistyczne metody wymiarowania. Metoda Shell’a. Metoda Instytutu Asfaltowego. Warunki klimatyczne. Obliczeniowy model konstrukcji. Projektowanie konstrukcji nawierzchni Projektowanie wzmocnienia konstrukcji nawierzchni metodą mechanistyczną. Obciążenie. Warunki klimatyczne. Kryteria projektowe Projektowanie wzmocnienia konstrukcji nawierzchni metodą Shell’a i Instytutu Asfaltowego. Nawierzchnie długowieczne Nawierzchnie mostowe i inne.
Wykonanie projektu konstrukcji nawierzchni podatnej i półsztywnej oraz projektu wzmocnienia konstrukcji nawierzchni metodą mechanistyczną.</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rozszerzoną wiedzę z zakresu projektowania konstrukcji nawierzchni podatnych, półsztywnych i sztywnych.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K2_W10, K2_W22_IK</w:t>
      </w:r>
    </w:p>
    <w:p>
      <w:pPr>
        <w:spacing w:before="20" w:after="190"/>
      </w:pPr>
      <w:r>
        <w:rPr>
          <w:b/>
          <w:bCs/>
        </w:rPr>
        <w:t xml:space="preserve">Powiązane efekty obszarowe: </w:t>
      </w:r>
      <w:r>
        <w:rPr/>
        <w:t xml:space="preserve">T2A_W01, T2A_W03, T2A_W05, T2A_W07, T2A_W02, T2A_W04,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konstrukcję nawierzchni drogowej oraz wzmocnienie nawierzchni pracującej w zmiennych warunkach obciążenia.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K2_U08, K2_U16_IK, K2_U19_IK</w:t>
      </w:r>
    </w:p>
    <w:p>
      <w:pPr>
        <w:spacing w:before="20" w:after="190"/>
      </w:pPr>
      <w:r>
        <w:rPr>
          <w:b/>
          <w:bCs/>
        </w:rPr>
        <w:t xml:space="preserve">Powiązane efekty obszarowe: </w:t>
      </w:r>
      <w:r>
        <w:rPr/>
        <w:t xml:space="preserve">T2A_U05, T2A_U07, T2A_U09, T2A_U10, T2A_U11, T2A_U16,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postępować zgodnie ze sztuką inżynierską	.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K2_K02</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2025-12-25T16:02:36+01:00</dcterms:created>
  <dcterms:modified xsi:type="dcterms:W3CDTF">2025-12-25T16:02:36+01:00</dcterms:modified>
</cp:coreProperties>
</file>

<file path=docProps/custom.xml><?xml version="1.0" encoding="utf-8"?>
<Properties xmlns="http://schemas.openxmlformats.org/officeDocument/2006/custom-properties" xmlns:vt="http://schemas.openxmlformats.org/officeDocument/2006/docPropsVTypes"/>
</file>