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EMPS7</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Praca własna: 10h
Łącznie: 25h</w:t>
      </w:r>
    </w:p>
    <w:p>
      <w:pPr>
        <w:keepNext w:val="1"/>
        <w:spacing w:after="10"/>
      </w:pPr>
      <w:r>
        <w:rPr>
          <w:b/>
          <w:bCs/>
        </w:rPr>
        <w:t xml:space="preserve">Liczba punktów ECTS na zajęciach wymagających bezpośredniego udziału nauczycieli akademickich: </w:t>
      </w:r>
    </w:p>
    <w:p>
      <w:pPr>
        <w:spacing w:before="20" w:after="190"/>
      </w:pPr>
      <w:r>
        <w:rPr/>
        <w:t xml:space="preserve">0.96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Franchising – strategia rozwoju małych firm w Polsce; 
5.	Strategie zagranicznej ekspansji przedsiębiorstw
6.	Wybór kryteriów i kontrola realizacji  strategii 
7.	Metody analizy wyników kontroli; akcje naprawcze
8.	Przygotowanie przedsiębiorstwa do zmian ; internet jako narzędzie przygotowania, wdrażania i zmian strategii</w:t>
      </w:r>
    </w:p>
    <w:p>
      <w:pPr>
        <w:keepNext w:val="1"/>
        <w:spacing w:after="10"/>
      </w:pPr>
      <w:r>
        <w:rPr>
          <w:b/>
          <w:bCs/>
        </w:rPr>
        <w:t xml:space="preserve">Metody oceny: </w:t>
      </w:r>
    </w:p>
    <w:p>
      <w:pPr>
        <w:spacing w:before="20" w:after="190"/>
      </w:pPr>
      <w:r>
        <w:rPr/>
        <w:t xml:space="preserve">test zaliczeniowy:
- stacjonarne – 8 pytań zamkniętych i 2 pytania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K_WO3</w:t>
      </w:r>
    </w:p>
    <w:p>
      <w:pPr>
        <w:spacing w:before="20" w:after="190"/>
      </w:pPr>
      <w:r>
        <w:rPr>
          <w:b/>
          <w:bCs/>
        </w:rPr>
        <w:t xml:space="preserve">Powiązane efekty obszarowe: </w:t>
      </w:r>
      <w:r>
        <w:rPr/>
        <w:t xml:space="preserve">S1P_W03, S1P_W05</w:t>
      </w:r>
    </w:p>
    <w:p>
      <w:pPr>
        <w:keepNext w:val="1"/>
        <w:spacing w:after="10"/>
      </w:pPr>
      <w:r>
        <w:rPr>
          <w:b/>
          <w:bCs/>
        </w:rPr>
        <w:t xml:space="preserve">Efekt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S1P_W11</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2026-10-01T20:02:03+02:00</dcterms:created>
  <dcterms:modified xsi:type="dcterms:W3CDTF">2026-10-01T20:02:03+02:00</dcterms:modified>
</cp:coreProperties>
</file>

<file path=docProps/custom.xml><?xml version="1.0" encoding="utf-8"?>
<Properties xmlns="http://schemas.openxmlformats.org/officeDocument/2006/custom-properties" xmlns:vt="http://schemas.openxmlformats.org/officeDocument/2006/docPropsVTypes"/>
</file>