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55h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1,8	
Inne formy kontaktu bezpośredniego ( egzaminy, konsultacje oraz zaliczenia i egzaminy w dodatkowych terminach)	0,6
Łącznie	2,4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Wyznaczanie poznanych wskaźników z wykorzystaniem arkuszy kalkulacyjnych.
</w:t>
      </w:r>
    </w:p>
    <w:p>
      <w:pPr>
        <w:keepNext w:val="1"/>
        <w:spacing w:after="10"/>
      </w:pPr>
      <w:r>
        <w:rPr>
          <w:b/>
          <w:bCs/>
        </w:rPr>
        <w:t xml:space="preserve">Metody oceny: </w:t>
      </w:r>
    </w:p>
    <w:p>
      <w:pPr>
        <w:spacing w:before="20" w:after="190"/>
      </w:pPr>
      <w:r>
        <w:rPr/>
        <w:t xml:space="preserve">Egzamin pisemny 
Praca kontrolna (kolokwium).
Projekt z wykorzystaniem programu Statistica.
Warunkiem zaliczenia jest pozytywne zaliczenie kolokwium oraz egzaminu, prawidłowe wykonanie projektu.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KW06: </w:t>
      </w:r>
    </w:p>
    <w:p>
      <w:pPr/>
      <w:r>
        <w:rPr/>
        <w:t xml:space="preserve">Posiada wiedzę o metodach i narzędziach statystycznych niezbędnych do analizy zjawisk gospodarczych i społecznych, potrafi wybrać właściwe narzędzia do przeprowadzenia badania statystycznego.</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KU04: </w:t>
      </w:r>
    </w:p>
    <w:p>
      <w:pPr/>
      <w:r>
        <w:rPr/>
        <w:t xml:space="preserve">Potrafi stosować metody opisu statystycznego, wyznaczać miary średnie, zróżnicowania i asymetrii. </w:t>
      </w:r>
    </w:p>
    <w:p>
      <w:pPr>
        <w:spacing w:before="60"/>
      </w:pPr>
      <w:r>
        <w:rPr/>
        <w:t xml:space="preserve">Weryfikacja: </w:t>
      </w:r>
    </w:p>
    <w:p>
      <w:pPr>
        <w:spacing w:before="20" w:after="190"/>
      </w:pPr>
      <w:r>
        <w:rPr/>
        <w:t xml:space="preserve">Kolokwium 1 i 2. Projekt</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KU06: </w:t>
      </w:r>
    </w:p>
    <w:p>
      <w:pPr/>
      <w:r>
        <w:rPr/>
        <w:t xml:space="preserve">Potrafi zbadać korelację i regresję, dokonać analizy dynamiki zjawisk.</w:t>
      </w:r>
    </w:p>
    <w:p>
      <w:pPr>
        <w:spacing w:before="60"/>
      </w:pPr>
      <w:r>
        <w:rPr/>
        <w:t xml:space="preserve">Weryfikacja: </w:t>
      </w:r>
    </w:p>
    <w:p>
      <w:pPr>
        <w:spacing w:before="20" w:after="190"/>
      </w:pPr>
      <w:r>
        <w:rPr/>
        <w:t xml:space="preserve">Kolokwium 1 i 2. Projekt</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pStyle w:val="Heading3"/>
      </w:pPr>
      <w:bookmarkStart w:id="4" w:name="_Toc4"/>
      <w:r>
        <w:t>Profil praktyczny - kompetencje społeczne</w:t>
      </w:r>
      <w:bookmarkEnd w:id="4"/>
    </w:p>
    <w:p>
      <w:pPr>
        <w:keepNext w:val="1"/>
        <w:spacing w:after="10"/>
      </w:pPr>
      <w:r>
        <w:rPr>
          <w:b/>
          <w:bCs/>
        </w:rPr>
        <w:t xml:space="preserve">Efekt KK01: </w:t>
      </w:r>
    </w:p>
    <w:p>
      <w:pPr/>
      <w:r>
        <w:rPr/>
        <w:t xml:space="preserve">Potrafi formułować logiczne wnioski z samodzielnie przeprowadzonych badań. Rozumie potrzebę dalszego kształcenia.</w:t>
      </w:r>
    </w:p>
    <w:p>
      <w:pPr>
        <w:spacing w:before="60"/>
      </w:pPr>
      <w:r>
        <w:rPr/>
        <w:t xml:space="preserve">Weryfikacja: </w:t>
      </w:r>
    </w:p>
    <w:p>
      <w:pPr>
        <w:spacing w:before="20" w:after="190"/>
      </w:pPr>
      <w:r>
        <w:rPr/>
        <w:t xml:space="preserve">Kolokwium 1 i 2. Projekt</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2026-10-01T08:57:21+02:00</dcterms:created>
  <dcterms:modified xsi:type="dcterms:W3CDTF">2026-10-01T08:57:21+02:00</dcterms:modified>
</cp:coreProperties>
</file>

<file path=docProps/custom.xml><?xml version="1.0" encoding="utf-8"?>
<Properties xmlns="http://schemas.openxmlformats.org/officeDocument/2006/custom-properties" xmlns:vt="http://schemas.openxmlformats.org/officeDocument/2006/docPropsVTypes"/>
</file>