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115 godz. = 4 ECTS: wykłady - 15, ćwiczenia projektowe - 30, praca indywidualna przy wykonywaniu projektu - 30, konsultacje i obrona
projektu- 15, studiowanie materiałów wykładowych, przygotowanie do zaliczenia - 25.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- 15. Ćwiczenia projektowe - 30. Konsultacje i obrona projektu- 15. Razem 60h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- 30. Praca indywidualna przy wykonywaniu projektu - 30. Konsultacje i obrona projektu- 15,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organizacji wytwórni konstrukcji stalowych 
- systemów budownictwa halowego, 
- zabezpieczeń antykorozyjnych i przeciwpożarowych konstrukcji stalowych, 
- wymagań dotyczących wykonawstwa konstrukcji stalowych, 
- zastosowania aluminium w budownictwie, 
- prawidłowości w zakresie projektowania, wykonywania, a także eksploatacji konstrukcji stalowych,
- projektowania nowoczesnych konstrukcji halowych o niestandardowych ustrojach.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LINDAB i LLENTAB. 
3. Zastosowanie dwuteowników z falistym środnikiem w konstrukcjach stalowych. 
4. Zastosowanie przekrojów zamkniętych w konstrukcjach stalowych, przykłady rozwiązań, projektowanie węzłów podatnych w kratownicach wykonanych z elementów o przekroju zamkniętym. 
5. Zabezpieczenia antykorozyjne konstrukcji stalowych. 
6. Zabezpieczenia przeciwpożarowe konstrukcji stalowych. 
7. PN-EN-1090-2 – omówienie podstawowych wymagań związanych z wytwarzaniem i wznoszeniem konstrukcji stalowych. 
8. Aluminium i jego zastosowanie w budownictwie. 
9. Fasady aluminiowe. 
10. Błędy projektowe w konstrukcjach stalowych.
11. Błędy wykonawcze w konstrukcjach stalowych.
12. Błędy w eksploatacji obiektów w konstrukcji stalowej.
13. Projekt konstrukcji stalowej hali z antresolą i kratownicą z kształtowników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kolokwium pisemnego z materiału wykładowego i wykonania projektu konstrukcji stalowej hali z antresolą i kratownicą z kształtowników zamkniętych. Ocena łączna z przedmiotu jest średnią ocen uzyskanych z  projektu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metalowe, część II, Arkady, Warszawa 2004. 
2. GIŻEJOWSKI M., ZIÓŁKO J., Budownictwo ogólne. Tom 5. Stalowe konstrukcje budynków. Projektowanie wg eurokodów z przykładami obliczeń. Praca zbiorowa. Arkady, 2010,
3. BRÓDKA J, BRONIEWICZ M.: Konstrukcje stalowe z rur. Arkady, Warszawa 2001. 
4. Bródka J., Kozłowski A., Ligocki I., Łaguna J., Ślęczka L., Projektowanie i obliczanie połączeń i węzłów konstrukcji stalowych”, PWT, Rzeszów 2009 – Tom 1 i 2.
5. BOGUCKI W., ŻYBURTOWICZ M. – „Tablice do projektowania konstrukcji metalowych”, Arkady, W-wa. 
6. Materiały informacyjne producentów systemów hal.
7. PN-EN 1993-1-1 – „Projektowanie konstrukcji stalowych. Cz.1.1: Reguły ogólne i reguły dla budynków”. 
8. PN-EN 1993-1-8 – „Projektowanie konstrukcji stalowych. Cz.1.8: Projektowanie wezłów”.
9. PN-EN 1990-2 - "Wykonanie konstrukcji stalowych i aluminiowych. Część 2. Wymagania techniczne dotyczące wykonania konstrukcji stalowych".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KOMETIPW1: </w:t>
      </w:r>
    </w:p>
    <w:p>
      <w:pPr/>
      <w:r>
        <w:rPr/>
        <w:t xml:space="preserve">Zna zasady projektowania halowych konstrukcji prętowych. Ma podstawową wiedzę na temat konstrukcji wsporczych instalacji. Zna zasady wymiarowania elementów konstrukcji: słupy, rygle, 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KOMETIPW2: </w:t>
      </w:r>
    </w:p>
    <w:p>
      <w:pPr/>
      <w:r>
        <w:rPr/>
        <w:t xml:space="preserve">Ma ogólną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KOMETIPW3: </w:t>
      </w:r>
    </w:p>
    <w:p>
      <w:pPr/>
      <w:r>
        <w:rPr/>
        <w:t xml:space="preserve">Ma ogólną wiedzę na temat wybranych systemów budownictwa halowego.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KOMETIPW4: </w:t>
      </w:r>
    </w:p>
    <w:p>
      <w:pPr/>
      <w:r>
        <w:rPr/>
        <w:t xml:space="preserve">Ma ogolną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KOMETIPW5: </w:t>
      </w:r>
    </w:p>
    <w:p>
      <w:pPr/>
      <w:r>
        <w:rPr/>
        <w:t xml:space="preserve">Ma ogolną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KOMETIPW6: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KOMETIPW7: </w:t>
      </w:r>
    </w:p>
    <w:p>
      <w:pPr/>
      <w:r>
        <w:rPr/>
        <w:t xml:space="preserve">Ma wiedzę na temat częstych błędów popełnianych przy projektowaniu i realizacji konstrukcji stalowych oraz w trakcie eksploatacji obiektów o takiej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KOMETIPU1: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KOMETIPU2: </w:t>
      </w:r>
    </w:p>
    <w:p>
      <w:pPr/>
      <w:r>
        <w:rPr/>
        <w:t xml:space="preserve">Potrafi zaprojektować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KOMETIPU3: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KOMETIPU4: </w:t>
      </w:r>
    </w:p>
    <w:p>
      <w:pPr/>
      <w:r>
        <w:rPr/>
        <w:t xml:space="preserve">Potrafi dobrać typowe zabezpieczenia antykorozyjne i p-poż.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KOMETIPK1: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KOMETIPK2: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KOMETIPK3: </w:t>
      </w:r>
    </w:p>
    <w:p>
      <w:pPr/>
      <w:r>
        <w:rPr/>
        <w:t xml:space="preserve">Wykonując projekt dba o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2026-10-01T16:58:36+02:00</dcterms:created>
  <dcterms:modified xsi:type="dcterms:W3CDTF">2026-10-01T16:58:36+02:00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