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konsultacje 2 godz., samodzielna praca studenta 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17 godz. = 0,5 ECTS: wykład 15 godz. + 2 godz.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procesów budowlanych 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n.t. procesu inwestycyjnego i budowlanego zawartej w Prawie budowlanym, ustawie o planowaniu i zagospodarowaniu przestrzennym oraz "specustawie" drogowej oraz wskazanie szczegółowych zagadnień wymagających samodzielnego studiowania, które będą przedmiotem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akty prawne regulujące proces inwestycyjny i budowlany - ustawa o planowaniu i zagospodarowaniu przestrzennym, Prawo budowlane i tzw."specustawa" drogowa. 
2. Miejscowy plan zagospodarowania przestrzennego oraz decyzja o warunkach zabudowy i zagospodarowania terenu jako wytyczne do projektu budowlanego.
3. Przepisy techniczno –budowlane, zakres obowiązywania i możliwości odstępstw.
4. Podstawowe akty wykonawcze - rozporządzenia.
5. Dopuszczenia do obrotu i stosowania wyrobów budowlanych.
6. Samodzielne funkcje techniczne w budownictwie i zasady uzyskiwania uprawnień.
7. Prawa i obowiązki uczestników procesu budowlanego.
8. Postępowanie przy projektowaniu i wykonawstwie robót budowlanych przy obiektach zabytkowych.
9. Ochrona środowiska - ocena oddziaływania inwestycji na środowisko.
10. Utrzymanie obiektu budowlanego, okresowe kontrole stanu technicznego i osoby uprawnione do ich przeprowadzania.
11. Katastrofy budowlane i  postępowanie wyjaśniające.
12. Organizacja służb administracji architektoniczno –budowlanej i nadzoru budowlanego.
13. Odpowiedzialność karna, cywilna i zawodowa w budownictwie.
14. Kierunki zmian w przepisach - Kodeks urbanistyczno-budowlany.
15. Test sprawdzający.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10 pytań, zaliczenie &gt;= 5 pkt (max 10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inne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HESPRAW1: </w:t>
      </w:r>
    </w:p>
    <w:p>
      <w:pPr/>
      <w:r>
        <w:rPr/>
        <w:t xml:space="preserve">Zna zasady przygotowania inwestycji, realizacji robót i eksploatacji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HESPRAU1: </w:t>
      </w:r>
    </w:p>
    <w:p>
      <w:pPr/>
      <w:r>
        <w:rPr/>
        <w:t xml:space="preserve">Potrafi przygotować dokumentu niezbędne do rozpoczęcia robót, dokumentowania prowadzonych robót i uzyskania pozwolenia na użytkowanie obiektu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HESPRAK1: </w:t>
      </w:r>
    </w:p>
    <w:p>
      <w:pPr/>
      <w:r>
        <w:rPr/>
        <w:t xml:space="preserve">Potrafi działać w kierunku doskonalenia przebiegu procesu inwestycyjnego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2026-10-02T09:55:21+02:00</dcterms:created>
  <dcterms:modified xsi:type="dcterms:W3CDTF">2026-10-02T09:55:21+02:00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