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(KB, TK)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Anna Barszcz,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1080-BUKBD-MSP-0306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103 godz. = 4 ECTS: wykłady 15 godz., ćwiczenia projektowe 30 godz., praca indywidualna przy wykonywaniu projektu 30 godz., konsultacje i obrona projektu 3 godz., studiowanie materiałów wykładowych, przygotowanie do zaliczenia wykładów 25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48 godz. = 2 ECTS: wykłady 15 godz., ćwiczenia projektowe 30 godz., konsultacje i obrona projektu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63 godz. = 2,5 ECTS:
ćwiczenia projektowe 30 godz., praca indywidualna przy wykonywaniu projektu 30 godz., konsultacje i obrona projektu 3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przedmiotów Konstrukcje Metalowe I, II i III programu studiów I stopnia, a także umiejętność projektowania szkieletowych konstrukcji budynków stalowych o węzłach sztywnych/przegubowych.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powinien nabyć podstawową wiedzę i umiejętności w zakresie: 
- zasad modelowania charakterystyki węzła podatnego w połączeniach rygla ze słupem w szkieletowych konstrukcjach z kształtowników dwuteowych walcowanych i spawanych, 
- zasad obliczania podstawowych cech strukturalnych spawanego węzła podatnego i węzła z elementami łączonymi na śruby,
- zasad uwzględnienia charakterystyki węzła w analizie statycznej i analizie stateczności ram stalowych,
- zasad kształtowania i projektowania budynków stalowych o szkielecie konstrukcyjnym niepełnociągłym.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Obliczanie metodą składnikową sztywności i nośności węzłów stalowych konstrukcji ramowych złożonych z prętów o przekroju dwuteowym. 
2. Zalecenia dodatkowe dotyczące węzłów na śruby w połączeniach rygli ze słupami wymagających większej liczby rzędów śrub niż dwa. 
3. Uwzględnienie krzywoliniowej charakterystyki węzła w analizie statycznej układu konstrukcyjnego. 
4. Dopuszczalne uproszczenia charakterystyki węzła w analizie statycznej sprężystej i plastycznej ram stalowych – wymagania dotyczące materiału, kryteria dotyczące węzłów i klasy przekroju prętów. 
5. Analiza stateczności sprężystej ram o węzłach podatnych.
6. Niestateczność giętno-skrętna i ocena warunków brzegowych w analizie zwichrzenia elementów szkieletowej konstrukcji stalowej. 
7. Zasady wymiarowania prętów stalowej konstrukcji ramowej o węzłach podatnych oraz weryfikacji właściwości strukturalnych węzłów w stanie granicznym nośności sprężystej i plastycznej. 
8. Zasady przyjmowania charakterystyki węzła przy obliczaniu przemieszczeń i weryfikacja konstrukcji z uwagi na stan graniczny użytkowalności. 
9. Uwzględnienie analizy zaawansowanej w projektowaniu stalowych konstrukcji ramowych: 
a) uwzględnienie imperfekcji, 
b) projektowanie sprężyste, 
c) projektowanie plastyczne. 
10. Wymagania dodatkowe w zakresie wykonania i montażu konstrukcji z węzłami podatnymi. 
11. Zabezpieczenia ogniochronne elementów konstrukcji budynków.* 
12. Projekt budynku szkieletowego o konstrukcji stalowej z węzłami podatnymi.
* Dotyczy specjalności TK.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w formie pisemnych sprawdzianów. 
Ocena wykonania projektu konstrukcji stalowej budynku i obrona projektu. 
Ocena łączna z przedmiotu jest średnią ocen uzyskanych z ćwiczeń projektowych i z zaliczenia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PAŁKOWSKI SZ.: Konstrukcje stalowe. Wybrane zagadnienia obliczania i projektowania, rozdział 5., PWN Warszawa;
[2] BUDOWNICTWO OGÓLNE: tom V, Stalowe konstrukcje budynków, Projektowanie według Eurokodów z	przykładami obliczeń, Redakcja: Marian Giżejowski i Jerzy Ziółko, Arkady; 
[3] ŁUBIŃSKI M., FILIPOWICZ A., ŻÓŁTOWSKI W.: Konstrukcje metalowe: Część I, rozdział 8, Arkady, Warszawa 2000;
[4] ŁUBIŃSKI M., ŻÓŁTOWSKI W.: Konstrukcje metalowe: Część II, Arkady, Warszawa 2004;
[5] BRÓDKA J., KOZŁOWSKI A.: Stalowe budynki szkieletowe. Oficyna Wydawnicza Politechniki Rzeszowskiej, Rzeszów 2003; 
[6] BRÓDKA J., CWALINA W.: Sztywność i nośność ram stężonych o węzłach podatnych. Wydawnictwa Politechniki Białostockiej, Białystok 1998; 
[7] BRÓDKA J., BARSZCZ A., GIŻEJOWSKI M., KOZŁOWSKI A.: Sztywność i nośność ram przechyłowych o węzłach podatnych. Oficyna Wydawnicza Politechniki Rzeszowskiej, Rzeszów 2004;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http://pele.il.pw.edu.pl/moodle/course/view.php?id=88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zasady projektowania budynków stalowych o węzłach podatnych.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 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K2_W13_KBI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poszerzoną wiedzę dotyczącą niektórych aspektów projektowania, wykonawstwa i eksploatacji wielokondygnacyjnych budynków o konstrukcji stalowej z węzłami podatnymi.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 Wykonanie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Ma ogólną wiedzę na temat ochrony elementów konstrukcji stalowych przed działaniem ognia.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 (dotyczy tylko specjalności TK)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zdefiniować model numeryczny i zaprojektować szkielet budynku wielokondygnacyjnego  z uwzględnieniem podatności węzłów.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K2_U22_KBI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T2A_U19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zaprojektować wybrane ustroje lub elementy konstrukcyjne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Ma świadomość konieczności podnoszenia kompetencji zawodowych.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</w:t>
      </w:r>
    </w:p>
    <w:p>
      <w:pPr>
        <w:keepNext w:val="1"/>
        <w:spacing w:after="10"/>
      </w:pPr>
      <w:r>
        <w:rPr>
          <w:b/>
          <w:bCs/>
        </w:rPr>
        <w:t xml:space="preserve">Efekt K2: </w:t>
      </w:r>
    </w:p>
    <w:p>
      <w:pPr/>
      <w:r>
        <w:rPr/>
        <w:t xml:space="preserve">Rozumie znaczenie odpowiedzialności za efekty swojej pracy. Rzetelnie przedstawia i interpretuje wyniki wykonanej pracy projektowej. 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 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2026-07-29T15:45:57+02:00</dcterms:created>
  <dcterms:modified xsi:type="dcterms:W3CDTF">2026-07-29T15:45:57+02:00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