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SEMNARU2: </w:t>
      </w:r>
    </w:p>
    <w:p>
      <w:pPr/>
      <w:r>
        <w:rPr/>
        <w:t xml:space="preserve">potrafi rozwiązać złozone zadanie inżynierskie w oparciu o samodzielny dobór żródeł informacji i niezbędnych narzędzi. Potrafi sformułować uzasadnioną opinię, udokumentować opracowany problem, przedstawić wyniki swoich prac w w zwartej formie pisemnej i ustnej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2026-03-21T20:23:36+01:00</dcterms:created>
  <dcterms:modified xsi:type="dcterms:W3CDTF">2026-03-21T20:23:36+01:00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