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Garbacz, dr inż. Tomasz Piotrowski, dr inż. Kamil Załęgowski, mgr inż. Piotr Prochoń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
1. Zdefiniowanie pojęć związanych z Inżynierią Materiałów Budowlanych (IMB), z uwzględnieniem roli i zadań IMB oraz cech wyróżniających IMB.
2. Sprzężenie człowiek - materiał - technologia - budowla - ekologia jako wyznacznik tematyki IMB. 
3. Model Materiałowy: skład - struktura - właściwości - zastosowanie. 
4. Zasada zrównoważonego rozwoju w odniesieniu do obiektów budowlanych. 
5. Podział kompozytów budowlanych. 
6. Sterowanie właściwościami kompozytów budowlanych. 
7. Funkcje użyteczności materiałowej w zastosowaniu do materiałów budowlanych. 
8. Metale i stopy metali w budownictwie. 
9. Metody projektowania eksperymentu i opracowywania wyników. 
10. Metody projektowania materiałów i optymalizacji materiałowej. 
11. Metody opisu struktury materiałów budowlanych; wykorzystanie mikroskopii elektronowej i analizy obrazu, stereologia i fraktografia. 
12. Wymagania podstawowe dla obiektów budowlanych w świetle dyrektyw europejskich. 13. Trwałość i niezawodność rozwiązań materiałowych. 
14. Przyczyny uszkodzeń konstrukcji Budowlanych. Zasady diagnostyki konstrukcji z wykorzystaniem metod niszczących, mało- i nieniszczących. 
15. Zasady projektowania napraw, ochrony powierzchniowej i wzmacniania konstrukcji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
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1995;
[13] Czarnecki L., Łukowski P., Garbacz A., Naprawa i ochrona konstrukcji z betonu: komentarz do PN-EN 1504, Wydawnictwo Naukowe PWN SA, 2017;
[14] Łukowski P., Modyfikacja materiałowa betonu, SPC, 2016.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
[4] Dehn F.,  Beushausen H-D, Alexander M. et al.  Concrete Repair, Rehabilitation and Retrofitting IV: Proceedings of the 4th International Conference on Concrete Repair, Rehabilitation and Retrofitting (ICCRRR-4), OCR Press,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INZMABW1: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INZMABW3: </w:t>
      </w:r>
    </w:p>
    <w:p>
      <w:pPr/>
      <w:r>
        <w:rPr/>
        <w:t xml:space="preserve">Potrafi wymienić podstawowe przyczyny korozji kompozytów budowlanych i analizować ich wpływ na trwałość obiektów budowlanych. Zna podstawowe metody oceny stanu materiałów w konstrukcji budowlanej.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INZMABU1: </w:t>
      </w:r>
    </w:p>
    <w:p>
      <w:pPr/>
      <w:r>
        <w:rPr/>
        <w:t xml:space="preserve">Student 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INZMABK1: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2026-10-02T13:40:53+02:00</dcterms:created>
  <dcterms:modified xsi:type="dcterms:W3CDTF">2026-10-02T13:40:53+02:00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