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PKNDR2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15, ćwiczenia projektowe 15, wykonanie projektu 10, przygotowanie do zaliczenia przedmiotu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projektowe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15, wykonanie projektu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PKNDR2W1: </w:t>
      </w:r>
    </w:p>
    <w:p>
      <w:pPr/>
      <w:r>
        <w:rPr/>
        <w:t xml:space="preserve">							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K2_W10, K2_W22_IK</w:t>
      </w:r>
    </w:p>
    <w:p>
      <w:pPr>
        <w:spacing w:before="20" w:after="190"/>
      </w:pPr>
      <w:r>
        <w:rPr>
          <w:b/>
          <w:bCs/>
        </w:rPr>
        <w:t xml:space="preserve">Powiązane efekty obszarowe: </w:t>
      </w:r>
      <w:r>
        <w:rPr/>
        <w:t xml:space="preserve">T2A_W01, T2A_W03,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PKNDR2U1: </w:t>
      </w:r>
    </w:p>
    <w:p>
      <w:pPr/>
      <w:r>
        <w:rPr/>
        <w:t xml:space="preserve">							Potrafi zaprojektować konstrukcję nawierzchni drogowej oraz wzmocnienie nawierzchni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K2_U08, K2_U16_IK, K2_U19_IK</w:t>
      </w:r>
    </w:p>
    <w:p>
      <w:pPr>
        <w:spacing w:before="20" w:after="190"/>
      </w:pPr>
      <w:r>
        <w:rPr>
          <w:b/>
          <w:bCs/>
        </w:rPr>
        <w:t xml:space="preserve">Powiązane efekty obszarowe: </w:t>
      </w:r>
      <w:r>
        <w:rPr/>
        <w:t xml:space="preserve">T2A_U05, T2A_U07, T2A_U09, T2A_U10, T2A_U11, T2A_U16,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PKNDR2K1: </w:t>
      </w:r>
    </w:p>
    <w:p>
      <w:pPr/>
      <w:r>
        <w:rPr/>
        <w:t xml:space="preserve">							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2025-12-25T17:48:11+01:00</dcterms:created>
  <dcterms:modified xsi:type="dcterms:W3CDTF">2025-12-25T17:48:11+01:00</dcterms:modified>
</cp:coreProperties>
</file>

<file path=docProps/custom.xml><?xml version="1.0" encoding="utf-8"?>
<Properties xmlns="http://schemas.openxmlformats.org/officeDocument/2006/custom-properties" xmlns:vt="http://schemas.openxmlformats.org/officeDocument/2006/docPropsVTypes"/>
</file>