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Geometria wykreślna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Andrzej Bieliński, Dr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1110-BU000-ISP-9302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50 godz. = 2 ECTS:
wykład 15 godz.; ćwiczenia projektowe 15 godz.; przygotowanie do ćwiczeń 5 godz.; wykonanie dwóch prac projektowych 10 godz.; przygotowanie do zaliczenia ćwiczeń i wykładów 5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35 godz.= 1,5 ECTS:
wykład 15 godz.; ćwiczenia projektowe 15 godz.; 
konsultacje 5 godz.; 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Razem 25 godz.=1 ECTS:
ćwiczenia projektowe 15 godz., wykonanie dwóch prac projektowych 10 godz.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Opanowanie przynajmniej w stopniu dostatecznym materiału z Geometrii wykreślnej 1, w szczególności zasad rzutowania prostokątnego, w tym podstawowych konstrukcji i metod stosowanych w rzutach Monge’a. Wymaga tego tematyka przewidziana w programie Geometrii wykreślnej 2 – druga część rzutów Monge’a, rzut cechowany oraz aksonometria prostokątna.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W dalszym ciągu kształtowanie i rozwijanie wyobraźni przestrzennej. Umiejętność klasyfikowania przekrojów stożka i walca. Przedstawianie w trzech rzutach bryły obrotowej (kuli, stożka i walca) z częścią wyciętą płaszczyznami. Wykonanie na podstawie rzutów prostokątnych rozwinięcia pobocznicy stożka i walca. Umiejętność dokonanie wyboru i zastosowania odpowiedniej metody do wyznaczenia linii przenikania powierzchni obrotowych. Wykorzystanie rozpadu linii przenikania powierzchni stopnia drugiego w praktyce inżynierskiej, np. do budowy sklepień, połączeń przewodów. Wykonanie z powierzchni prostokreślnej przekrycia dachowego rozpiętego nad planem prostokątnym lub kołowym. Opanowanie zasad i podstawowych konstrukcji rzutu cechowanego. Praktyczne wykorzystanie tego odwzorowania do prac w terenie. Umiejętność zastosowania poznanych konstrukcji geometrycznych m.in. do budowy skarp nasypów i wykopów. Wykonanie projektu drogi lub placu w danym terenie. Poznanie zasad aksonometrii prostokątnej i wykorzystania ich przede wszystkim do kreślenia aksonometrii kuli.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Powierzchnie obrotowe w rzutach Monge’a. Przebicia i przekroje tych powierzchni. Klasyfikacja przekrojów stożka. Trzy rzuty powierzchni obrotowej z częścią wyciętą płaszczyznami rzutującymi. Rozwinięcia pobocznicy stożka i walca, w tym linie geodezyjne na tych powierzchniach. Przenikanie powierzchni i metody wyznaczania linii przenikania tych powierzchni: metoda płaszczyzn, metoda kul współśrodkowych oraz metoda wynikająca z rozpadu linii przenikana powierzchni drugiego stopnia. Zastosowanie rozpadu linii przenikania do konstruowania sklepień i połączeń przewodów walcowych. Powierzchnie prostokreślne, ich budowa i wykorzystywanie do tworzenia przekryć dachowych. Rzut cechowany. Odwzorowanie punktu, prostej i płaszczyzny. Nachylenie i moduł prostej i płaszczyzny. Konstrukcje wyznaczania elementów wspólnych oraz konstrukcje miarowe. Wykorzystanie tego odwzorowania w praktyce inżynierskie. Krzywe i powierzchnie stokowe. Przykłady prac w terenie, budowa skarp nasypów i wykopów. Aksonometria prostokątna i jej własności. Aksonometria prostokątna kuli z wyciętym jednym oktantem.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Ocenianie ciągłe – zadania sprawdzające przygotowanie do ćwiczeń na podstawie wykładu (10%). Wykonanie i zaliczenie dwóch prac projektowych (20%). Trzy 45-minutowe pisemne prace kontrolne (dwie na ćwiczeniach, jedna w czasie wykładu) – (70%).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Bieliński A.: Geometria wykreślna Oficyna Wydawnicza PW, Warszawa 2005;
[2] Bieliński A. i współautorzy: Ćwiczenia z geometrii wykreślnej Oficyna Wydawnicza PW, Warszawa 2002;
[3] Grochowski B.: Geometria wykreślna z perspektywą stosowaną PWN, Warszawa 1995;
[4] Przewłocki S.: Geometria wykreślna w budownictwie Arkady Warszawa 1997.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www.sc.is.pw.edu.pl/geometria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W1: </w:t>
      </w:r>
    </w:p>
    <w:p>
      <w:pPr/>
      <w:r>
        <w:rPr/>
        <w:t xml:space="preserve">Ma wiedzę o powierzchniach obrotowych i ich zastosowaniach.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Sprawdziany pisemne i arkusze.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K1_W02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T1A_W02, T1A_W07</w:t>
      </w:r>
    </w:p>
    <w:p>
      <w:pPr>
        <w:keepNext w:val="1"/>
        <w:spacing w:after="10"/>
      </w:pPr>
      <w:r>
        <w:rPr>
          <w:b/>
          <w:bCs/>
        </w:rPr>
        <w:t xml:space="preserve">Efekt W2: </w:t>
      </w:r>
    </w:p>
    <w:p>
      <w:pPr/>
      <w:r>
        <w:rPr/>
        <w:t xml:space="preserve">Zna zasady i własności rzutu cechowanego.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Sprawdziany pisemne i arkusze.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K1_W02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T1A_W02, T1A_W07</w:t>
      </w:r>
    </w:p>
    <w:p>
      <w:pPr>
        <w:keepNext w:val="1"/>
        <w:spacing w:after="10"/>
      </w:pPr>
      <w:r>
        <w:rPr>
          <w:b/>
          <w:bCs/>
        </w:rPr>
        <w:t xml:space="preserve">Efekt W3: </w:t>
      </w:r>
    </w:p>
    <w:p>
      <w:pPr/>
      <w:r>
        <w:rPr/>
        <w:t xml:space="preserve">Ma wiedzę o powierzchniach prostokreśnych i ich zastosowaniach w budownictwie.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Arkusze.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U1: </w:t>
      </w:r>
    </w:p>
    <w:p>
      <w:pPr/>
      <w:r>
        <w:rPr/>
        <w:t xml:space="preserve">Umie przedstawić i zanalizować przekroje oraz przenikanie powierzchni obrotowych.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i zaliczenie akrkuszy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K1_U12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T1A_U03, T1A_U05, T1A_U14, T1A_U15, T1A_U16</w:t>
      </w:r>
    </w:p>
    <w:p>
      <w:pPr>
        <w:keepNext w:val="1"/>
        <w:spacing w:after="10"/>
      </w:pPr>
      <w:r>
        <w:rPr>
          <w:b/>
          <w:bCs/>
        </w:rPr>
        <w:t xml:space="preserve">Efekt U2: </w:t>
      </w:r>
    </w:p>
    <w:p>
      <w:pPr/>
      <w:r>
        <w:rPr/>
        <w:t xml:space="preserve">Umie wykorzystać rzut cechowany w praktyce inżynierskiej m. in. w pracach ziemnych do budowy skarp nasypów i wykopów.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i zaliczenie arkusza.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K1_U12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T1A_U03, T1A_U05, T1A_U14, T1A_U15, 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K1: </w:t>
      </w:r>
    </w:p>
    <w:p>
      <w:pPr/>
      <w:r>
        <w:rPr/>
        <w:t xml:space="preserve">Umie pracować samodzielnie i w zespole.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Zaliczanie arkuszy.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</w:t>
      </w:r>
    </w:p>
    <w:p>
      <w:pPr>
        <w:keepNext w:val="1"/>
        <w:spacing w:after="10"/>
      </w:pPr>
      <w:r>
        <w:rPr>
          <w:b/>
          <w:bCs/>
        </w:rPr>
        <w:t xml:space="preserve">Efekt K2: </w:t>
      </w:r>
    </w:p>
    <w:p>
      <w:pPr/>
      <w:r>
        <w:rPr/>
        <w:t xml:space="preserve">Jest wdrożony do przestrzegania ustalonych terminów wykonania  prac projektowych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Opóźnienia powodują obniżenie oceny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T1A_K02, T1A_K05, T1A_K07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2025-07-05T08:34:04+02:00</dcterms:created>
  <dcterms:modified xsi:type="dcterms:W3CDTF">2025-07-05T08:34:04+02:00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