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38 h; w tym
a) obecność na wykładach – 30 h
b) obecność na egzaminie – 3 h
c) konsultacje – 5 h
2. praca własna studenta – 30 h; w tym
a) zapoznanie się z literaturą – 10 h
b) przygotowanie do egzaminu – 20 h
Razem 68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egzaminie – 3 h
c) konsultacje – 5 h
Razem 38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AZ_W01: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keepNext w:val="1"/>
        <w:spacing w:after="10"/>
      </w:pPr>
      <w:r>
        <w:rPr>
          <w:b/>
          <w:bCs/>
        </w:rPr>
        <w:t xml:space="preserve">Charakterystyka AZ_W02: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AZ_U01: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keepNext w:val="1"/>
        <w:spacing w:after="10"/>
      </w:pPr>
      <w:r>
        <w:rPr>
          <w:b/>
          <w:bCs/>
        </w:rPr>
        <w:t xml:space="preserve">Charakterystyka AZ_U03: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AZ_K01: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M2MNI_K02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2026-10-19T14:54:31+02:00</dcterms:created>
  <dcterms:modified xsi:type="dcterms:W3CDTF">2026-10-19T14:54:31+02:00</dcterms:modified>
</cp:coreProperties>
</file>

<file path=docProps/custom.xml><?xml version="1.0" encoding="utf-8"?>
<Properties xmlns="http://schemas.openxmlformats.org/officeDocument/2006/custom-properties" xmlns:vt="http://schemas.openxmlformats.org/officeDocument/2006/docPropsVTypes"/>
</file>