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100 h; w tym
a) obecność na wykładach – 60 h
b) obecność na ćwiczeniach – 30 h
c) obecność na egzaminie – 5 h
d) konsultacje – 5 h
2. praca własna studenta – 80 h; w tym
a) przygotowanie do ćwiczeń i kolokwium – 40 h
b) zapoznanie się z literaturą – 10 h
c) przygotowanie do egzaminu – 30 h
Razem 180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30 h
c) obecność na egzaminie – 5 h
d) konsultacje – 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metod analizy funkcjonalnej w analizie jakościowej rozwiązań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Twierdzenia o śladzie i o przedłużaniu w przestrzeniach Sobolewa.
2. Twierdzenia o ciągłych i zwartych włożeniach w przestrzeniach Sobolewa. 
3. Słabe rozwiązania liniowych równań eliptycznych drugiego rzędu. 
4. Podnoszenie regularności słabych rozwiązań liniowych równań eliptycznych drugiego rzędu. 
5. Charakteryzacja widma symetrycznego operatora eliptycznego. 
6. Podrozwiązania i nadrozwiązania równań eliptycznych drugiego rzędu. Zasady maksimum. 
7. Przestrzenie funkcyjne związane z analizą równań ewolucyjnych. 
8. Słabe rozwiązania liniowych równań parabolicznych drugiego rzędu. 
9. Aproksymacja Galerkina zagadnienia początkowo-brzegowego związanego z operatorem parabolicznym i twierdzenie o zbieżności tej aproksymacji. 
10. Podniesienie regularności słabych rozwiązań liniowych równań parabolicznych drugiego rzędu. 
11. Podrozwiązania i nadrozwiązania równań parabolicznych. Zasady maksimum. 
12. Liniowe operatory hiperboliczne z ograniczonymi współczynnikami. 
13. Półgrupy operatorów jako narzędzie w analizie równań ewolucyjnych. 
14. Twierdzenie Hille'a-Yosidy i jego zastosowanie w analizie równań ewolucyjnych.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oceniany jest na podstawie kolokwium i egzaminu pisemnego.
Wszystkie zadania i tematy teoretyczne wchodzące w skład kolokwium i egzaminu są punktowane, przy czym punkty uzyskane z kolokwium i egzaminu są dodawane. Student może uzyskać z kolokwium maksymalnie 50 punktów.
Na egzaminie otrzymuje zestaw zadań, z których może wybrać zadania tak, aby po dodaniu punktów z ćwiczeń móc zaliczyć przedmiot. Do zaliczenia przedmiotu na ocenę dostateczną wystarcza 61 punktów. Do otrzymania oceny bardzo dobrej należy otrzymać ponad 100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Lawrence C. Evans , Równania różniczkowe cząstkowe , PWN, 2012.
2. Robert A. Adams , Sobolev spaces, Academic Press, 1975.
3. Julian Musielak, Wstęp do analizy funkcjonalnej, PWN,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MAF_W01: </w:t>
      </w:r>
    </w:p>
    <w:p>
      <w:pPr/>
      <w:r>
        <w:rPr/>
        <w:t xml:space="preserve">Zna własności funkcji z przestrzeni Sobolewa.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M2MNT_W01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MAF_W02: </w:t>
      </w:r>
    </w:p>
    <w:p>
      <w:pPr/>
      <w:r>
        <w:rPr/>
        <w:t xml:space="preserve">Zna metody analizy słabych rozwiązań liniowych równań eliptycznych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M2MNT_W01, M2MNT_W03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MAF_W03: </w:t>
      </w:r>
    </w:p>
    <w:p>
      <w:pPr/>
      <w:r>
        <w:rPr/>
        <w:t xml:space="preserve">Zna metody analizy słabych rozwiązań liniowych równań parabolicznych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M2MNT_W02, M2MNT_W03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MAF_U01: </w:t>
      </w:r>
    </w:p>
    <w:p>
      <w:pPr/>
      <w:r>
        <w:rPr/>
        <w:t xml:space="preserve">Potrafi wykorzystać zdobytą wiedzę w analizie jakościowej rozwiązań liniowych eliptycznych równań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M2MNT_U01, M2MNT_U02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MAF_U02: </w:t>
      </w:r>
    </w:p>
    <w:p>
      <w:pPr/>
      <w:r>
        <w:rPr/>
        <w:t xml:space="preserve">Potrafi zastosować poznane metody w analizie konkretnych równań parabolicznych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M2MNT_U01, M2MNT_U02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MAF_K01: </w:t>
      </w:r>
    </w:p>
    <w:p>
      <w:pPr/>
      <w:r>
        <w:rPr/>
        <w:t xml:space="preserve">Rozumie potrzebę zdobywania wiedzy o metodach analizy funkcjonalnej w równaniach różniczkowych cząstkowych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2026-03-23T06:50:32+01:00</dcterms:created>
  <dcterms:modified xsi:type="dcterms:W3CDTF">2026-03-23T06:50:32+01:00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