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25 h; w tym
a) konsultacje z promotorem pracy magisterskiej – 25 h
2. praca własna studenta – 450 h; w tym
a) studia literaturowe – 70 h
b) prace nad częścią badawczą – 200 h
c) przygotowanie części pisemnej pracy dyplomowej – 180 h
Razem 475 h, co odpowiada 18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konsultacje z promotorem pracy magisterskiej – 25 h
Razem 25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prace nad częścią badawczą – 200 h
Razem 200 h, co odpowiada 7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Celem procesu dyplomowania jest:
- synteza zdobytej wiedzy w obszarze kierunku Matematyka w obrębie wybranej specjalności;
- pogłębienie znajomości wiedzy teoretycznej, związanej z wybranym tematem pracy;
- zapoznanie studenta z metodyką pracy naukowej (wybór i formułowanie celu pracy, analiza aktualnego stanu wiedzy, opracowanie metodyki badań, weryfikacja i krytyczna dyskusja otrzymanych wyników badań);
- zapoznanie studenta z zasadami pisania naukowych tekstów matematycznych oraz matematycznymi zasobami literatury naukowej;
- zapoznanie studenta z zasadami przygotowania prezentacji uzyskanych wyników;
- nabycie umiejętności rozwiązywania problemów i przestrzegania zasad etyki przy realizacji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w dziedzinie matematyki oraz umiejętnością rozwiązywania problemów, wymagających stosowania nowoczesnych metod z zakresu analiz teoretycznych, badawczych, obliczeniowych i eksperymentalnych.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Pracę dyplomową magisterską wykonuje się indywidualnie lub, jeśli temat pracy tego wymaga, w zespole dwuosobowym, pod warunkiem, że udział każdego z jej wykonawców jest szczegółowo określony.
Ocena formująca: Monitorowanie i ocena postępów w realizacji pracy magisterskiej dokonywana przez opiekuna; założenia oraz postępy w realizacji pracy dyplomowej dyplomant przedstawia również na seminarium dyplomowym, którego zaliczenie jest niezbędne do dopuszczenia do egzaminu dyplomowego.
Ocena końcowa: Promotor oraz recenzent opracowują opinie o pracy dyplomowej, zgodnie z ustalonymi wzorami i proponują jej ocenę. W przypadku pracy dyplomowej realizowanej przez zespół studentów, opiekun i recenzent proponują ocenę indywidualną dla każdego z członków zespołu.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Szczegółowe zasady prowadzenia prac dyplomowych i egzaminów dyplomowych na Wydziale Matematyki i Nauk Informacyjnych Politechniki Warszawskiej na kierunku Matematyka, Uchwała Rady Wydziału MiNI nr 5/V/2016 z dnia 28.01.2016.
2. Zarządzenie nr 43/2016 Rektora PW z 8.09.2016 w sprawie ujednolicenia wymogów edytorskich prac dyplomowych (z późn. zm. Zarządzenie nr 57/2016 z 15.12.2016)
2. Regulamin studiów w Politechnice Warszawskiej.
3. Poradnik pisania pracy dyplomowej. Materiał Komisji Dydaktycznej Samorządu Studentów Politechniki Warszawskiej, pod red. M. Ziółkowskiej. Samorząd Studentów PW, Warszawa 2009, http://www.bg.pw.edu.pl/index.php/gdzie-szukac-literatury#11
4. Od czego rozpocząć poszukiwania literatury do pracy? – materiał na stronach Biblioteki Głównej PW: http://www.bg.pw.edu.pl/index.php/gdzie-szukac-literatury
5. Informacje dla autorów prac naukowych, magisterskich, dyplomowych: http://www.bg.pw.edu.pl/index.php/instrukcja-dla-autorow
6. Dobór lektur w zależności od indywidualnej tematyki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W2_01: </w:t>
      </w:r>
    </w:p>
    <w:p>
      <w:pPr/>
      <w:r>
        <w:rPr/>
        <w:t xml:space="preserve">Ma pogłębioną wiedzę z matematyki i kierunków pokrewnych w zakresie tematyki przygotowywanej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W2_02: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U2_02: </w:t>
      </w:r>
    </w:p>
    <w:p>
      <w:pPr/>
      <w:r>
        <w:rPr/>
        <w:t xml:space="preserve">Potrafi opracować szczegółową dokumentację wyników realizacji zadania badawczego oraz potrafi przygotować opracowanie zawierające prezentację i omówienie tych wyników raz poprowadzić dyskusję na ten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K2_02: </w:t>
      </w:r>
    </w:p>
    <w:p>
      <w:pPr/>
      <w:r>
        <w:rPr/>
        <w:t xml:space="preserve">Potrafi myśleć w sposób kreatywny i twórczy. Posiada zdolność do kontynuacji kształcenia oraz świadomość potrzeby samokształcenia w ramach procesu kształcenia ustawicznego (studia III stopnia, studia podyplomowe, kursy i egzaminy przeprowadzane przez uczelnie, firmy i organizacje zawodowe)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M2MUF_K01, 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2026-06-27T18:15:28+02:00</dcterms:created>
  <dcterms:modified xsi:type="dcterms:W3CDTF">2026-06-27T18:15:28+02:00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