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Dr hab. inż. Leszek Jan Opalski, prof. PW, 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
</w:t>
      </w:r>
    </w:p>
    <w:p>
      <w:pPr>
        <w:keepNext w:val="1"/>
        <w:spacing w:after="10"/>
      </w:pPr>
      <w:r>
        <w:rPr>
          <w:b/>
          <w:bCs/>
        </w:rPr>
        <w:t xml:space="preserve">Treści kształcenia: </w:t>
      </w:r>
    </w:p>
    <w:p>
      <w:pPr>
        <w:spacing w:before="20" w:after="190"/>
      </w:pPr>
      <w:r>
        <w:rPr/>
        <w:t xml:space="preserve">Wykład: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QNX/Neutrino, freeRTOS. Wirtualizacja systemów komputerowych.
Laboratorium:
Wprowadzenie (1g). Łącza nazwane (FIFO) i nienazwane (pipe) (3g). Komunikacja międzyprocesowa (pamięć dzielona, kolejki komunikatów) (3g). Interfejs gniazd (3g). Synchronizacja (semafory) (3g). Indywidualna poprawa jednego ćwiczenia (2g).
</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Suma punktów do zdobycia za sprawdziany wykładowe wynosi 100 (po 50 za test).
Laboratorium:
Do dyspozycji studenta są zajęcia wprowadzające (L0), 4 ćwiczenia oceniane (L1, L2, L3, L4) oraz zajęcia (L5) poświęcone poprawie oceny z laboratorium.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Szczegółowy sposób wyliczenia punktów oceny będzie podany dla każdego zadania oddzielnie.
Rozwiązania wszystkich zadań (kod) podlegających ocenie muszą zostać przekazane prowadzącym w wymaganej formie.
Zajęcia L5 poświęcone są na poprawianie oceny. Student może wybrać jeden temat, który chciałby poprawić lub nadrobić. Forma zadania będzie zgodna z tematem, który poprawia student. Nie ma możliwości poprawiania ani nadrabiania więcej niż jednego tematu w semestrze.
Zajęcia odbywają się (bez przerw) wg harmonogramu. Zawartość grup laboratoryjnych oraz przydział grup do terminów harmonogramu zostanie uzgodniona z reprezentacją przed pierwszymi zajęciami.
Uwagi ogólne:
Wszystkie oceniane prace muszą być wykonywane samodzielnie. Niesamodzielność pracy, bądź korzystanie przez studenta z niedozwolonych materiałów powoduje uzyskanie z danej pracy/sprawdzianu 0p.
W czasie wykonywania ocenianych prac pisemnych (jak wejściówki laboratoryjne) nie można korzystać z żadnych materiałów pisanych, nagrań dźwiękowych, środków komunikacji elektronicznej.
W czasie realizacji tutoriali dozwolona (a wręcz zalecana) jest komunikacja studentów z prowadzącymi, a także pomiędzy sobą - jednak tak, by nie przeszkadzać osobom postronnym.
W czasie rozwiązywania ocenianych programistycznych zadań laboratoryjnych można korzystać z tutoriala, własnych materiałów,rozwiązań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2. The GNU C Library Manual, http://www.gnu.org/software/libc/manual/.
Uzupełniająca:
1. W. Stallings, Systemy operacyjne. Struktura i zasady budowy, Wyd. Naukowe PWN SA, 2006.
2. K. Stencel, Systemy operacyjne, Wyd. PJWSTK, 2004.
3. U. Vahalia, Jądro systemu UNIX. Nowe horyzonty, WNT 2001.
4. W.R. Stevens, Programowanie w środowisku systemu UNIX, WNT 2002.
5. M.K. Johnson, E.W. Troan, Oprogramowanie użytkowe w systemie Linux, WNT 2000.
6. K. Haviland, D. Gray, B. Salama, Unix. Programowanie systemowe, Wyd. RM, Warszawa 1999.
7. K. Wall, Linux, programowanie w przykładach, MIKOM 2000.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charakterystyki kierunkowe: </w:t>
      </w:r>
      <w:r>
        <w:rPr/>
        <w:t xml:space="preserve">K_W11,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K_U05, K_U07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K_U18,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rozwiązywać proste zadania z zakresu systemów operacyjnych za pomocą metod analitycznych i symulacyjnych</w:t>
      </w:r>
    </w:p>
    <w:p>
      <w:pPr>
        <w:spacing w:before="60"/>
      </w:pPr>
      <w:r>
        <w:rPr/>
        <w:t xml:space="preserve">Weryfikacja: </w:t>
      </w:r>
    </w:p>
    <w:p>
      <w:pPr>
        <w:spacing w:before="20" w:after="190"/>
      </w:pPr>
      <w:r>
        <w:rPr/>
        <w:t xml:space="preserve">test audytoryjny</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wejściówki na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Potrafi samodzielnie wykonać mały projekt informatyczny związany z programowaniem na poziomie API systemu Linux</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2026-07-26T10:03:41+02:00</dcterms:created>
  <dcterms:modified xsi:type="dcterms:W3CDTF">2026-07-26T10:03:41+02:00</dcterms:modified>
</cp:coreProperties>
</file>

<file path=docProps/custom.xml><?xml version="1.0" encoding="utf-8"?>
<Properties xmlns="http://schemas.openxmlformats.org/officeDocument/2006/custom-properties" xmlns:vt="http://schemas.openxmlformats.org/officeDocument/2006/docPropsVTypes"/>
</file>