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2) Praca własna studenta 23, w tym:
a) przygotowanie do zajęć laboratoryjnych -10
b) zapoznanie się z literaturą i materiałami dydaktycznymi - 13,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suma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obecność w laboratorium 15
b) przygotowanie do zajęć laboratoryjnych 10.
suma 25 (1ECTS)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Estetyka muzyczna.Rodzaje materiału dźwiękowego. Psychologiczne aspekty odbioru muzyki.Percepcja w sztuce audiowizualnej.Fizjologiczne oddziaływanie dźwięku.Elementy techniki udźwiękowienia. Przegląd ważniejszych gatunków muzyki.Wzajemna ilustracja obrazu i dźwięku.Przegląd historii muzyki.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tematycznym.Obecność i aktywność w trakcie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1.Jan Wierszyłowski „ Psychologia muzyki" 1982
2.Marek Kłosiński „Człowiek w sytuacji kontaktu z muzyką" 1995
3.Janina Koblewska-Wróblowa „Typy przeżyć muzycznych" 1989
4.Lidia Kusielczuk „Film a telewizja - niektóre problemy realizacji i percepcji dźwięku"1997 doktorat Akademii Muzycznej
5Joanna Fidos „Ilustracja dźwiękowa w audiowizualnych środkach przekazu" 1997 doktorat Akademii Muzycznej
6.Materiały dydaktyczne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IMWTM_W01: </w:t>
      </w:r>
    </w:p>
    <w:p>
      <w:pPr/>
      <w:r>
        <w:rPr/>
        <w:t xml:space="preserve">Estetyka muzyczna. Rodzaje materiału dźwiękowego. Psychologiczne aspekty odbioru muzyki. Percepcja w sztuce audiowizualnej. Fizjologiczne oddziaływanie dźwięku. Instrumentoznawstwo. Elementy techniki udźwiękowienia. Przegląd ważniejszych gatunków muzyki. Wzajemna ilustracja obrazu i dźwięku. Przegląd historii muzyki.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2026-10-19T14:33:41+02:00</dcterms:created>
  <dcterms:modified xsi:type="dcterms:W3CDTF">2026-10-19T14:33:41+02:00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