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dyplomowa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Praca dyplomowa magisterska wykazuje także umiejętności studenta dotyczące korzystania z metod badawczych i analitycznych oraz umiejętność definiowania i rozwiązywania problemów z danej dziedziny.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Tematy prac zatwierdzone przez dyrektora instytutu prowadzącego specjalność są podawane do wiadomości studentów poprzez umieszczenie ich na tablicach lub stronach internetowych dyplomującego zakładu.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pracy przez promotora i recenzenta oraz ocena obrony pracy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Wskazana przez opiekuna pracy dyplomowej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PDM_W01: </w:t>
      </w:r>
    </w:p>
    <w:p>
      <w:pPr/>
      <w:r>
        <w:rPr/>
        <w:t xml:space="preserve">Ma wiedzę z zagadnień szczegółowych z zakresu mechatroniki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K_W08, K_W10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T2A_W06, T2A_W03, T2A_W04, T2A_W05</w:t>
      </w:r>
    </w:p>
    <w:p>
      <w:pPr>
        <w:keepNext w:val="1"/>
        <w:spacing w:after="10"/>
      </w:pPr>
      <w:r>
        <w:rPr>
          <w:b/>
          <w:bCs/>
        </w:rPr>
        <w:t xml:space="preserve">Efekt PDM_W02: </w:t>
      </w:r>
    </w:p>
    <w:p>
      <w:pPr/>
      <w:r>
        <w:rPr/>
        <w:t xml:space="preserve">Zna podstawy matematyczne i fizyczne rozpatrywanych w ramach pracy zagadnień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PDM_U01: </w:t>
      </w:r>
    </w:p>
    <w:p>
      <w:pPr/>
      <w:r>
        <w:rPr/>
        <w:t xml:space="preserve">Umie przeprowadzić analizę stanu techniki w związku z opracowywanym zagadnieniem szczegółowym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T2A_U06, T2A_U04</w:t>
      </w:r>
    </w:p>
    <w:p>
      <w:pPr>
        <w:keepNext w:val="1"/>
        <w:spacing w:after="10"/>
      </w:pPr>
      <w:r>
        <w:rPr>
          <w:b/>
          <w:bCs/>
        </w:rPr>
        <w:t xml:space="preserve">Efekt PDM_U02: </w:t>
      </w:r>
    </w:p>
    <w:p>
      <w:pPr/>
      <w:r>
        <w:rPr/>
        <w:t xml:space="preserve">Potrafi opracować dokumentację zrealizowania złożonego zadania projektowego lub badawczego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T2A_U04</w:t>
      </w:r>
    </w:p>
    <w:p>
      <w:pPr>
        <w:keepNext w:val="1"/>
        <w:spacing w:after="10"/>
      </w:pPr>
      <w:r>
        <w:rPr>
          <w:b/>
          <w:bCs/>
        </w:rPr>
        <w:t xml:space="preserve">Efekt PDM_U03: </w:t>
      </w:r>
    </w:p>
    <w:p>
      <w:pPr/>
      <w:r>
        <w:rPr/>
        <w:t xml:space="preserve">Potrafi zaproponować oryginalne rozwiązanie złożonego zadania projektowego lub badawczego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K_U06, K_U10, K_U12, K_U18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T2A_U15, T2A_U17, T2A_U07, T2A_U08, T2A_U10, T2A_U11, T2A_U15, T2A_U16, T2A_U18</w:t>
      </w:r>
    </w:p>
    <w:p>
      <w:pPr>
        <w:keepNext w:val="1"/>
        <w:spacing w:after="10"/>
      </w:pPr>
      <w:r>
        <w:rPr>
          <w:b/>
          <w:bCs/>
        </w:rPr>
        <w:t xml:space="preserve">Efekt PDM_U04: </w:t>
      </w:r>
    </w:p>
    <w:p>
      <w:pPr/>
      <w:r>
        <w:rPr/>
        <w:t xml:space="preserve">Potrafi opracować i przedstawić syntetyczną prezentację na temat zrealizowanej pracy i jej wyników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prazentacji podczas obrony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PDM_K01: </w:t>
      </w:r>
    </w:p>
    <w:p>
      <w:pPr/>
      <w:r>
        <w:rPr/>
        <w:t xml:space="preserve">Potrafi uwzględnić w zrealizowanym zadaniu aspekty pozatechniczne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</w:t>
      </w:r>
    </w:p>
    <w:p>
      <w:pPr>
        <w:keepNext w:val="1"/>
        <w:spacing w:after="10"/>
      </w:pPr>
      <w:r>
        <w:rPr>
          <w:b/>
          <w:bCs/>
        </w:rPr>
        <w:t xml:space="preserve">Efekt PDM_K02: </w:t>
      </w:r>
    </w:p>
    <w:p>
      <w:pPr/>
      <w:r>
        <w:rPr/>
        <w:t xml:space="preserve">Potrafi zaplanować przebieg realizacji pracy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K_K04, 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T2A_K04, T2A_K05, 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2025-07-05T14:00:02+02:00</dcterms:created>
  <dcterms:modified xsi:type="dcterms:W3CDTF">2025-07-05T14:00:02+02:00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