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
</w:t>
      </w:r>
    </w:p>
    <w:p>
      <w:pPr>
        <w:keepNext w:val="1"/>
        <w:spacing w:after="10"/>
      </w:pPr>
      <w:r>
        <w:rPr>
          <w:b/>
          <w:bCs/>
        </w:rPr>
        <w:t xml:space="preserve">Metody oceny: </w:t>
      </w:r>
    </w:p>
    <w:p>
      <w:pPr>
        <w:spacing w:before="20" w:after="190"/>
      </w:pPr>
      <w:r>
        <w:rPr/>
        <w:t xml:space="preserve">Kolokwia, aktywność na ćwiczeniach,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transformat, PWN
L.C. Evans – Równania różniczkowe  cząstkowe, PWN.
H. Marcinkowska – Wstęp  do teorii równań różniczkowych cząstkowych, PWN.
F. John  - Partial differential Equations,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MD_2st_W02: </w:t>
      </w:r>
    </w:p>
    <w:p>
      <w:pPr/>
      <w:r>
        <w:rPr/>
        <w:t xml:space="preserve">Zna wybrane transformacje całkowe </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InzA_U01, 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2026-10-19T12:01:53+02:00</dcterms:created>
  <dcterms:modified xsi:type="dcterms:W3CDTF">2026-10-19T12:01:53+02:00</dcterms:modified>
</cp:coreProperties>
</file>

<file path=docProps/custom.xml><?xml version="1.0" encoding="utf-8"?>
<Properties xmlns="http://schemas.openxmlformats.org/officeDocument/2006/custom-properties" xmlns:vt="http://schemas.openxmlformats.org/officeDocument/2006/docPropsVTypes"/>
</file>