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 technika mikroprocesorowa III</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ETRIII</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(33h):
a) Laboratorium: 28h,
b) Konsultacje: 5h,
2) Liczba godzin pracy własnej studenta (42h): 
a) Przygotowanie do zajęć laboratoryjnych: 14h,
b) Opracowanie sprawozdań z ćwiczeń laboratoryjnych: 14h,
c) Przygotowanie do kolokwium zaliczeniowego: 14h,
RAZEM 75h (3 ECTS).
przygotowanie do laboratorium 14 godz.
opracowanie wyników badań 14 godz.
przygotowanie do kollokwium zaliczeniowego 14 godz.
Razem 70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(28h):
a)Laboratorium: 28h,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- 42h w tym:
a) Laboratorium: 28h,
b) Opracowanie sprawozdań z ćwiczeń laboratoryjnych: 14h,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Elektroniczne układy logiczne, układy programowalne FPGA
6. Zasady działania mikroprocesora, praca w cyklach maszynowych i instrukcyjnych, programowanie w języku asemblera
7. Przerwania w systemie mikroprocesorowym; współpraca mikroprocesora z układami wejścia/wyjścia, interfejs równoległy i szeregowy
8.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T1A_W03, T1A_W04, T1A_W03, T1A_W04</w:t>
      </w:r>
    </w:p>
    <w:p>
      <w:pPr>
        <w:keepNext w:val="1"/>
        <w:spacing w:after="10"/>
      </w:pPr>
      <w:r>
        <w:rPr>
          <w:b/>
          <w:bCs/>
        </w:rPr>
        <w:t xml:space="preserve">Efekt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kollokwium i sprawdziany podczas laboratorium</w:t>
      </w:r>
    </w:p>
    <w:p>
      <w:pPr>
        <w:spacing w:before="20" w:after="190"/>
      </w:pPr>
      <w:r>
        <w:rPr>
          <w:b/>
          <w:bCs/>
        </w:rPr>
        <w:t xml:space="preserve">Powiązane efekty kierunkowe: </w:t>
      </w:r>
      <w:r>
        <w:rPr/>
        <w:t xml:space="preserve">K_W07, K_W08</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K_U01, K_U05, K_U06, K_U09</w:t>
      </w:r>
    </w:p>
    <w:p>
      <w:pPr>
        <w:spacing w:before="20" w:after="190"/>
      </w:pPr>
      <w:r>
        <w:rPr>
          <w:b/>
          <w:bCs/>
        </w:rPr>
        <w:t xml:space="preserve">Powiązane efekty obszarowe: </w:t>
      </w:r>
      <w:r>
        <w:rPr/>
        <w:t xml:space="preserve">T1A_U01, T1A_U05, T1A_U09, T1A_U16</w:t>
      </w:r>
    </w:p>
    <w:p>
      <w:pPr>
        <w:keepNext w:val="1"/>
        <w:spacing w:after="10"/>
      </w:pPr>
      <w:r>
        <w:rPr>
          <w:b/>
          <w:bCs/>
        </w:rPr>
        <w:t xml:space="preserve">Efekt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K_U01, K_U05, K_U06, K_U09</w:t>
      </w:r>
    </w:p>
    <w:p>
      <w:pPr>
        <w:spacing w:before="20" w:after="190"/>
      </w:pPr>
      <w:r>
        <w:rPr>
          <w:b/>
          <w:bCs/>
        </w:rPr>
        <w:t xml:space="preserve">Powiązane efekty obszarowe: </w:t>
      </w:r>
      <w:r>
        <w:rPr/>
        <w:t xml:space="preserve">T1A_U01, T1A_U05, T1A_U09, T1A_U16</w:t>
      </w:r>
    </w:p>
    <w:p>
      <w:pPr>
        <w:pStyle w:val="Heading3"/>
      </w:pPr>
      <w:bookmarkStart w:id="4" w:name="_Toc4"/>
      <w:r>
        <w:t>Profil ogólnoakademicki - kompetencje społeczne</w:t>
      </w:r>
      <w:bookmarkEnd w:id="4"/>
    </w:p>
    <w:p>
      <w:pPr>
        <w:keepNext w:val="1"/>
        <w:spacing w:after="10"/>
      </w:pPr>
      <w:r>
        <w:rPr>
          <w:b/>
          <w:bCs/>
        </w:rPr>
        <w:t xml:space="preserve">Efekt ETRIII_S01: </w:t>
      </w:r>
    </w:p>
    <w:p>
      <w:pPr/>
      <w:r>
        <w:rPr/>
        <w:t xml:space="preserve">Rozumie potrzebę smokształcenia, zna metody samokształcenia i umie pracować w grupie</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K_K01, K_K02, K_K03, K_K04, K_K05</w:t>
      </w:r>
    </w:p>
    <w:p>
      <w:pPr>
        <w:spacing w:before="20" w:after="190"/>
      </w:pPr>
      <w:r>
        <w:rPr>
          <w:b/>
          <w:bCs/>
        </w:rPr>
        <w:t xml:space="preserve">Powiązane efekty obszarowe: </w:t>
      </w:r>
      <w:r>
        <w:rPr/>
        <w:t xml:space="preserve">T1A_K01, T1A_K02, T1A_K02, T1A_K07, T1A_K03,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2026-09-27T22:25:13+02:00</dcterms:created>
  <dcterms:modified xsi:type="dcterms:W3CDTF">2026-09-27T22:25:13+02:00</dcterms:modified>
</cp:coreProperties>
</file>

<file path=docProps/custom.xml><?xml version="1.0" encoding="utf-8"?>
<Properties xmlns="http://schemas.openxmlformats.org/officeDocument/2006/custom-properties" xmlns:vt="http://schemas.openxmlformats.org/officeDocument/2006/docPropsVTypes"/>
</file>