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(29h):
a) Wykład 12h, 
b) Projektowanie 15h,
c) Konsultacje 2h,
2) Liczba godzin pracy własnej studenta (60h): 
a) Obliczenia i opracowanie konstrukcji, wykonanie dokumentacji konstrukcyjnej 40h, 
b) Zapoznanie z literaturą 10h, 
c) Przygotowanie do zaliczenia wykładu 10h.
RAZEM 89h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(29h):
a) Wykład 12h, 
b) Projektowanie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- 55h w tym:
a) Projektowanie 15h,
b) Obliczenia i opracowanie konstrukcji, wykonanie dokumentacji konstrukcyjnej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K_U24</w:t>
      </w:r>
    </w:p>
    <w:p>
      <w:pPr>
        <w:spacing w:before="20" w:after="190"/>
      </w:pPr>
      <w:r>
        <w:rPr>
          <w:b/>
          <w:bCs/>
        </w:rPr>
        <w:t xml:space="preserve">Powiązane efekty obszarowe: </w:t>
      </w:r>
      <w:r>
        <w:rPr/>
        <w:t xml:space="preserve">T1A_U01, T1A_U02, T1A_U07, T1A_U16, T1A_U07, T1A_U09, T1A_U09, T1A_U16</w:t>
      </w:r>
    </w:p>
    <w:p>
      <w:pPr>
        <w:pStyle w:val="Heading3"/>
      </w:pPr>
      <w:bookmarkStart w:id="4" w:name="_Toc4"/>
      <w:r>
        <w:t>Profil ogólnoakademicki - kompetencje społeczne</w:t>
      </w:r>
      <w:bookmarkEnd w:id="4"/>
    </w:p>
    <w:p>
      <w:pPr>
        <w:keepNext w:val="1"/>
        <w:spacing w:after="10"/>
      </w:pPr>
      <w:r>
        <w:rPr>
          <w:b/>
          <w:bCs/>
        </w:rPr>
        <w:t xml:space="preserve">Efekt KZU1_nst_K01: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2026-09-28T05:34:30+02:00</dcterms:created>
  <dcterms:modified xsi:type="dcterms:W3CDTF">2026-09-28T05:34:30+02:00</dcterms:modified>
</cp:coreProperties>
</file>

<file path=docProps/custom.xml><?xml version="1.0" encoding="utf-8"?>
<Properties xmlns="http://schemas.openxmlformats.org/officeDocument/2006/custom-properties" xmlns:vt="http://schemas.openxmlformats.org/officeDocument/2006/docPropsVTypes"/>
</file>