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ultradźwiękowa w diagnostyce medycznej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K.Kałużyński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wykład – 15 godz.
•	ćwiczenia laboratoryjne – 15 godz,
•	konsultacje – 2 godz.
2) Praca własna studenta – 20 godz.
•	studia literaturowe, przygotowywanie się do kolokwium – 10 godz.
•	opracowanie raportu z przeprowadzonych badań – 10 godz.
Razem – 52 godz.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32, w tym:
•	wykład – 15 godz.
•	ćwiczenia laboratoryjne – 15 godz,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27 godz. w tym:
•	ćwiczenia laboratoryjne – 15 godz,
•	konsultacje – 2 godz.
•	opracowanie raportu z przeprowadzonych badań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przekształceń całkowych i rozwinięcia w szereg Fouriera, opisu systemów liniowych (elektrotechnika teoretyczna/podstawy automatyki/sygnały i systemy), przetwarzania sygnałów, układów elektronicznych analogowych i cyfrowych, zalecana znajomość środowiska MATLAB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Znajomość aparatury ultradźwiękowej stosowanej w diagnostyce medycznej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związane z ruchem falowym. Rodzaje fal. Przemieszczenie i prędkość cząstki. Impedancja akustyczna. Ciśnienie i natężenie fali. Rozwiązania równania falowego. Równanie Eulera. 
Podstawy obrazowania w ujęciu systemowym. Szereg i przekształcenie Fouriera –  przypomnienie.
Impedancja akustyczna tkanek. Odbicie, załamanie, ugięcie i rozpraszanie fali w tkankach. Krew jako ośrodek akustyczny. Tłumienie fali i jego mechanizmy. Implikacje właściwości propagacyjnych tkanek dla aparatury ultradźwiękowej i możliwości obrazowania - zasięgowa regulacja wzmocnienia
Źródło elementarne fali kulistej. Całka Kirchhoffa. Wybrane przykłady źródeł akustycznych. Bliska i daleka strefa promieniowania. Kierunkowość źródła. Rozkład ciśnienia generowanego przez przetwornik płaski i jego przekrój. Przetwornik liniowy. Układy źródeł elmentarnych i liniowych. Przekształcenie Fouriera jako narzędzie określania właściwości rozkładu ciśnienia w strefie dalekiej. Podstawowe wiadomości nt. budowy sond do obrazowania. Elektroniczne ogniskowanie i odchylanie wiązki przy nadawaniu w strefie dalekiej i w strefie bliskiej. Elektroniczny beamforming przy odbiorze.
Podstawowe metody obrazowania – A, 2D, M i C. Schematy blokowe ultrasonografów. 
Zjawisko Dopplera. Pomiar prędkości przepływu metodą fali ciągłej. Podstawowe  zależności i układy. Pomiar  prędkości metodą impulsową. Podstawowe  zależności i układy. Analiza widmowa sygnałów dopplerowskich prędkości przepływu krwi i podstawowe dopplerowskie parametry diagnostyczne. Wstęp do obrazowania rozkładu prędkości przepływu krwi.
Zjawisko piezoeleketryczne. Schemat zastępczy przetwornika w okolicy rezonansu. Dopasowanie mechaniczne. Współpraca przetwornika z układami elektronicznymi. Metody pomiaru parametrów przetworników ultradźwiękowych. Przykłady budowy przetworników. Sondy wieloelementowe – typologia i właściwości.
Zjawiska termiczne i mechaniczne związane z ekspozycję na działanie ultradźwięków. Parametry stosowane w ocenie poziomu emisji i skutków ekspozycji. Indeksy cieplny i mechaniczny.
Wybrane zastosowania techniki ultradźwiekowej w diagnostyce medycznej.
Laboratorium
Analiza sygnałów występujących w diagnostycznej aparaturze ukltradźwiękowej
Obsługa ultrasonografu i badanie fantomów ultradźwiękowych. 
Badanie właściwości przetworników ultradźwiękowych. 
Pomiary wybranych parametrów przepływomierza dopplerowskiego.  Pomiary prędkości przepływu krwi.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składają się:
ocena z kolokwium (waga 0.8),
ocena z laboratorium (waga 0.2)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1. A. Sliwiński Ultradźwięki i ich zastosowania, WNT, 2001
   2. A. Nowicki Podstawy ultrasonografii dopplerowskiej, PWN, 1995
   3. A. Nowicki Ultradźwięki w medycynie, Wyd.IPPT, 2010 
   4. G. Łypacewicz Piezoelektryczne układy nadawczo-odbiorcze dla celów ultrasonografii, Prace IPPT,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1.2h/tygodniowo
laboratorium 0.8h/tygodniowo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TUD_W01: </w:t>
      </w:r>
    </w:p>
    <w:p>
      <w:pPr/>
      <w:r>
        <w:rPr/>
        <w:t xml:space="preserve">Zna specyfikę tkanek biologicznych jako medium propagacji fal i wynikające zeń implikacje dla aparatury.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</w:t>
      </w:r>
    </w:p>
    <w:p>
      <w:pPr>
        <w:keepNext w:val="1"/>
        <w:spacing w:after="10"/>
      </w:pPr>
      <w:r>
        <w:rPr>
          <w:b/>
          <w:bCs/>
        </w:rPr>
        <w:t xml:space="preserve">Efekt TUD_W02: </w:t>
      </w:r>
    </w:p>
    <w:p>
      <w:pPr/>
      <w:r>
        <w:rPr/>
        <w:t xml:space="preserve">Ma elementarną wiedzę w zakresie architektury ultradźwiękowych urządzeń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TUD_U01: </w:t>
      </w:r>
    </w:p>
    <w:p>
      <w:pPr/>
      <w:r>
        <w:rPr/>
        <w:t xml:space="preserve">Potrafi obsłużyć ultrasonograf i przeprowadzić badanie fantomów ultradźwiękowych.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</w:t>
      </w:r>
    </w:p>
    <w:p>
      <w:pPr>
        <w:keepNext w:val="1"/>
        <w:spacing w:after="10"/>
      </w:pPr>
      <w:r>
        <w:rPr>
          <w:b/>
          <w:bCs/>
        </w:rPr>
        <w:t xml:space="preserve">Efekt TUD_U02: </w:t>
      </w:r>
    </w:p>
    <w:p>
      <w:pPr/>
      <w:r>
        <w:rPr/>
        <w:t xml:space="preserve">Potrafi przeprowadzić pomiar podstawowych parametrów przepływomierza dopplerowskiego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TUD_K01: </w:t>
      </w:r>
    </w:p>
    <w:p>
      <w:pPr/>
      <w:r>
        <w:rPr/>
        <w:t xml:space="preserve">Potrafi pracowac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2025-07-07T05:14:45+02:00</dcterms:created>
  <dcterms:modified xsi:type="dcterms:W3CDTF">2025-07-07T05:14:45+02:00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