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inż. Ryszard Jabłoński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1 ) Liczba godzin bezpośrednich: wykład 15.
2) Praca własna studenta: 17 godz., w tym: 
•	przygotowanie prezentacji 10
•	przygotowanie do zaliczenia: 7 
Razem: 32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15 godz.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techniki, fizyki i informatyki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specyfiki technik multimedialnych na tle potrzeb i wymagań mechatroniki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Specyfika specjalności techniki multimedialne na tle programu kształcenia  na wydziale mechatroniki. Kierunki kształcenia, specjalności, prace projektowe, dyplomowe oraz prace badawcze. Interpretacja informacji w pojęciu multimedialnym możliwa do przyjęcia w multimedialnej technologii komputerowej. Podstawowe elementy składowe informacji. Informacje wiązane. Rys historyczny rozwoju mediów (głos, obraz, pismo, teatr) Informacja tekstowa wyrażona tekstem, logika matematyczna. Informacja w języku obrazów. Rozwój metod tworzenia i przekazywania obrazu. Sprzęt. Informacja w języku dźwięków. Rozwój metod przekazywania i zapisu dźwięku. Sprzęt. Informacja wiązana. Informacja w języku etnicznym i języku obrazu (lub dźwięku, lub obrazu i dźwięku). Zasady prezentacji. Sensory ciała ludzkiego oraz sensory sztuczne – porównanie parametrów. Wielkości mierzalne i niemierzalne. Tendencje rozwojowe w sensoryce. Współczesne techniki przekazywania informacji (radio, TV, przekaz satelitarny, telefonia, internet,...). Integracja mediów. Nowości techniczne.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Flakiewicz, Pojęcie informacji w technologii multimedialnej, Prawo i Ekonomia, Warszawa, 2005 
K. Subieta, Wprowadzenie do inżynierii oprogramowania, Wyd. P-JWSzTk, Warszawa, 2007 
A. Dobrucki. Przetworniki elektroakustyczne, WNT Warszawa 2007 
Technika. Multimedialna encyklopedia PWN, Warszawa,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WTM_W01: </w:t>
      </w:r>
    </w:p>
    <w:p>
      <w:pPr/>
      <w:r>
        <w:rPr/>
        <w:t xml:space="preserve">zna najnowsze osiągnięcia w zakresie technik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WTM_U01: </w:t>
      </w:r>
    </w:p>
    <w:p>
      <w:pPr/>
      <w:r>
        <w:rPr/>
        <w:t xml:space="preserve">Umie dobrać właściwą aplikację multimedialną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WTM_K01: </w:t>
      </w:r>
    </w:p>
    <w:p>
      <w:pPr/>
      <w:r>
        <w:rPr/>
        <w:t xml:space="preserve">Ma świadomość kompetencji absolwenta specjalności "Techniki Multimedialne"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2026-09-29T18:44:30+02:00</dcterms:created>
  <dcterms:modified xsi:type="dcterms:W3CDTF">2026-09-29T18:44:30+02:00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