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Pakiety AMIL i MATLAB/SIMULINK.Modele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prostego układu napędowego z zamianą ruchu, model silnika skokowego, model układu napędowego z elementem podatnym.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4-5 pytań wymagających opracowania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SPU_W_02: </w:t>
      </w:r>
    </w:p>
    <w:p>
      <w:pPr/>
      <w:r>
        <w:rPr/>
        <w:t xml:space="preserve">Zna zasady budowy programów symulacyjnych w środowisku Matlab/simulink i AMIL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2026-07-26T05:43:46+02:00</dcterms:created>
  <dcterms:modified xsi:type="dcterms:W3CDTF">2026-07-26T05:43:46+02:00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