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HES 1 Planowanie przedsięwzięć biznesowych</w:t>
      </w:r>
    </w:p>
    <w:p>
      <w:pPr>
        <w:keepNext w:val="1"/>
        <w:spacing w:after="10"/>
      </w:pPr>
      <w:r>
        <w:rPr>
          <w:b/>
          <w:bCs/>
        </w:rPr>
        <w:t xml:space="preserve">Koordynator przedmiotu: </w:t>
      </w:r>
    </w:p>
    <w:p>
      <w:pPr>
        <w:spacing w:before="20" w:after="190"/>
      </w:pPr>
      <w:r>
        <w:rPr/>
        <w:t xml:space="preserve">dr Małgorzata Orechwo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HES1m</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o gospodarce.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teorią i praktyką zakładania i prowadzenia przedsiębiorstwa w Polsce.</w:t>
      </w:r>
    </w:p>
    <w:p>
      <w:pPr>
        <w:keepNext w:val="1"/>
        <w:spacing w:after="10"/>
      </w:pPr>
      <w:r>
        <w:rPr>
          <w:b/>
          <w:bCs/>
        </w:rPr>
        <w:t xml:space="preserve">Treści kształcenia: </w:t>
      </w:r>
    </w:p>
    <w:p>
      <w:pPr>
        <w:spacing w:before="20" w:after="190"/>
      </w:pPr>
      <w:r>
        <w:rPr/>
        <w:t xml:space="preserve">1. Wybrane zagadnienia gospodarki rynkowej (wpływ inflacji i bezrobocia na funkcjonowanie przedsiębiorstwa, funkcjonowanie rynku, współczynniki elastyczności popytu)
2. Przedsiębiorstwo (definicja, zadania, cele, podział przedsiębiorstw), innowacyjność przedsiębiorstw we współczesnym świecie, główne formy organizacyjne przedsiębiorstw, koszt wejścia na rynek
3. Metody pozyskiwania kapitału przez przedsiębiorstwo, koszt kapitału, rodzaje kapitału, instrumenty finansowe
4. Formy opodatkowania działalności gospodarczej, podatek VAT w działalności gospodarczej
5. Zakładanie własnej firmy, przygotowanie do podjęcia działalności gospodarczej, pomysł na własny biznes, ryzyko zakładania firmy, dobór formy organizacyjno-prawnej, źródła informacji i doradztwo, plan działania firmy (biznesplan), analiza rynku, plan marketingowy, plan techniczno-organizacyjny, plan finansowy, prezentacja koncepcji biznesowej</w:t>
      </w:r>
    </w:p>
    <w:p>
      <w:pPr>
        <w:keepNext w:val="1"/>
        <w:spacing w:after="10"/>
      </w:pPr>
      <w:r>
        <w:rPr>
          <w:b/>
          <w:bCs/>
        </w:rPr>
        <w:t xml:space="preserve">Metody oceny: </w:t>
      </w:r>
    </w:p>
    <w:p>
      <w:pPr>
        <w:spacing w:before="20" w:after="190"/>
      </w:pPr>
      <w:r>
        <w:rPr/>
        <w:t xml:space="preserve">Ocena końcowa z przedmiotu jest średnią arytmetyczną z ocen z dwóch kolokwiów przeprowadzonych odpowiednio : pierwsze - w połowie semestru, drugie - na koniec semestru.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J. Pasieczny, Biznesplan, PWE, W-wa 2007
J. Tuczko, Zrozumieć finanse firmy, Difin, W-wa 2005
W. Markowski, ABC SMALL BUSINESS’U, Marcus s.c., Łódź 2010</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HES1_IIst_W01: </w:t>
      </w:r>
    </w:p>
    <w:p>
      <w:pPr/>
      <w:r>
        <w:rPr/>
        <w:t xml:space="preserve">Rozumienie i posługiwanie się podstawowymi kategoriami ekonomicznymi.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T2A_W09, T2A_W11</w:t>
      </w:r>
    </w:p>
    <w:p>
      <w:pPr>
        <w:keepNext w:val="1"/>
        <w:spacing w:after="10"/>
      </w:pPr>
      <w:r>
        <w:rPr>
          <w:b/>
          <w:bCs/>
        </w:rPr>
        <w:t xml:space="preserve">Efekt HES1_IIst_W02: </w:t>
      </w:r>
    </w:p>
    <w:p>
      <w:pPr/>
      <w:r>
        <w:rPr/>
        <w:t xml:space="preserve">Wykorzystanie teorii do oceny racjonalności decyzji gospodarczych i interpretowania problemów praktyki gospodarczej.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T2A_W09, T2A_W11</w:t>
      </w:r>
    </w:p>
    <w:p>
      <w:pPr>
        <w:pStyle w:val="Heading3"/>
      </w:pPr>
      <w:bookmarkStart w:id="3" w:name="_Toc3"/>
      <w:r>
        <w:t>Profil ogólnoakademicki - umiejętności</w:t>
      </w:r>
      <w:bookmarkEnd w:id="3"/>
    </w:p>
    <w:p>
      <w:pPr>
        <w:keepNext w:val="1"/>
        <w:spacing w:after="10"/>
      </w:pPr>
      <w:r>
        <w:rPr>
          <w:b/>
          <w:bCs/>
        </w:rPr>
        <w:t xml:space="preserve">Efekt HES1_IIst_U01: </w:t>
      </w:r>
    </w:p>
    <w:p>
      <w:pPr/>
      <w:r>
        <w:rPr/>
        <w:t xml:space="preserve">Student potrafi wykorzystać poznane teorie w praktycznych przedsięwzięciach biznesowych.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 K_U04</w:t>
      </w:r>
    </w:p>
    <w:p>
      <w:pPr>
        <w:spacing w:before="20" w:after="190"/>
      </w:pPr>
      <w:r>
        <w:rPr>
          <w:b/>
          <w:bCs/>
        </w:rPr>
        <w:t xml:space="preserve">Powiązane efekty obszarowe: </w:t>
      </w:r>
      <w:r>
        <w:rPr/>
        <w:t xml:space="preserve">T2A_U01, T2A_U06, T2A_U05</w:t>
      </w:r>
    </w:p>
    <w:p>
      <w:pPr>
        <w:keepNext w:val="1"/>
        <w:spacing w:after="10"/>
      </w:pPr>
      <w:r>
        <w:rPr>
          <w:b/>
          <w:bCs/>
        </w:rPr>
        <w:t xml:space="preserve">Efekt HES1_IIst_U02: </w:t>
      </w:r>
    </w:p>
    <w:p>
      <w:pPr/>
      <w:r>
        <w:rPr/>
        <w:t xml:space="preserve">Student potrafi zaprezentować własną koncepcję biznesową.</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 K_U04</w:t>
      </w:r>
    </w:p>
    <w:p>
      <w:pPr>
        <w:spacing w:before="20" w:after="190"/>
      </w:pPr>
      <w:r>
        <w:rPr>
          <w:b/>
          <w:bCs/>
        </w:rPr>
        <w:t xml:space="preserve">Powiązane efekty obszarowe: </w:t>
      </w:r>
      <w:r>
        <w:rPr/>
        <w:t xml:space="preserve">T2A_U01, T2A_U06, T2A_U05</w:t>
      </w:r>
    </w:p>
    <w:p>
      <w:pPr>
        <w:pStyle w:val="Heading3"/>
      </w:pPr>
      <w:bookmarkStart w:id="4" w:name="_Toc4"/>
      <w:r>
        <w:t>Profil ogólnoakademicki - kompetencje społeczne</w:t>
      </w:r>
      <w:bookmarkEnd w:id="4"/>
    </w:p>
    <w:p>
      <w:pPr>
        <w:keepNext w:val="1"/>
        <w:spacing w:after="10"/>
      </w:pPr>
      <w:r>
        <w:rPr>
          <w:b/>
          <w:bCs/>
        </w:rPr>
        <w:t xml:space="preserve">Efekt HES1_IIst_K01: </w:t>
      </w:r>
    </w:p>
    <w:p>
      <w:pPr/>
      <w:r>
        <w:rPr/>
        <w:t xml:space="preserve">Ma świadomość pozyskanej wiedzy i umiejętności.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T2A_K01,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2026-03-21T10:21:54+01:00</dcterms:created>
  <dcterms:modified xsi:type="dcterms:W3CDTF">2026-03-21T10:21:54+01:00</dcterms:modified>
</cp:coreProperties>
</file>

<file path=docProps/custom.xml><?xml version="1.0" encoding="utf-8"?>
<Properties xmlns="http://schemas.openxmlformats.org/officeDocument/2006/custom-properties" xmlns:vt="http://schemas.openxmlformats.org/officeDocument/2006/docPropsVTypes"/>
</file>