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Praca dyplomowa magisterska wykazuje także umiejętności studenta dotyczące korzystania z metod badawczych i analitycznych oraz umiejętność definiowania i rozwiązywania problemów z danej dziedziny.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prac zatwierdzone przez dyrektora instytutu prowadzącego specjalność są podawane do wiadomości studentów poprzez umieszczenie ich na tablicach lub stronach internetowych dyplomującego zakładu.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PDMm_IIst_W01: </w:t>
      </w:r>
    </w:p>
    <w:p>
      <w:pPr/>
      <w:r>
        <w:rPr/>
        <w:t xml:space="preserve">Wskazana przez opiekuna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T2A_W04, T2A_W05, T2A_W06, T2A_W05</w:t>
      </w:r>
    </w:p>
    <w:p>
      <w:pPr>
        <w:keepNext w:val="1"/>
        <w:spacing w:after="10"/>
      </w:pPr>
      <w:r>
        <w:rPr>
          <w:b/>
          <w:bCs/>
        </w:rPr>
        <w:t xml:space="preserve">Efekt PDm_IIst_W02: </w:t>
      </w:r>
    </w:p>
    <w:p>
      <w:pPr/>
      <w:r>
        <w:rPr/>
        <w:t xml:space="preserve">Zna podstawy matematyczne i fizyczne rozpatrywanych w ramach pracy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PDMm_IIst_U01: </w:t>
      </w:r>
    </w:p>
    <w:p>
      <w:pPr/>
      <w:r>
        <w:rPr/>
        <w:t xml:space="preserve">Umie przeprowadzić analizę stanu techniki w związku z opracowywanym zagadnieniem szczegółowym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T2A_U05</w:t>
      </w:r>
    </w:p>
    <w:p>
      <w:pPr>
        <w:keepNext w:val="1"/>
        <w:spacing w:after="10"/>
      </w:pPr>
      <w:r>
        <w:rPr>
          <w:b/>
          <w:bCs/>
        </w:rPr>
        <w:t xml:space="preserve">Efekt PDMm_IIst_U02: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PDMm_IIst_U03: </w:t>
      </w:r>
    </w:p>
    <w:p>
      <w:pPr/>
      <w:r>
        <w:rPr/>
        <w:t xml:space="preserve">Potrafi zaproponować oryginalne rozwiązanie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T2A_U07, T2A_U19, T2A_U12, T2A_U15, T2A_U14, T2A_U17</w:t>
      </w:r>
    </w:p>
    <w:p>
      <w:pPr>
        <w:keepNext w:val="1"/>
        <w:spacing w:after="10"/>
      </w:pPr>
      <w:r>
        <w:rPr>
          <w:b/>
          <w:bCs/>
        </w:rPr>
        <w:t xml:space="preserve">Efekt PDMm_IIst_U04: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PDMm_IIst_K01: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PDMm_IIst_K02: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2026-10-19T10:52:27+02:00</dcterms:created>
  <dcterms:modified xsi:type="dcterms:W3CDTF">2026-10-19T10:52:27+02:00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