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 dr hab. Rajmund Bacewicz/ prof nzw dr hab. Malgorzata Igalson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Robotyka i Informatyka Przemysłowa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FIZm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na temat podstawowych praw rządzących mikroświatem  i ich związku z zastosowaniami w obszarze najnowszych technologii. 
Głębsze zrozumienie podstaw działania rozmaitych urządzeń półprzewodnikowych, które inżynier wykorzystuje w codziennej praktyce, ich możliwości i ograniczeń.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fizyki współczesnej
1. Dualizm korpuskularno-falowy promieniowania i materii 
2. Podstawy mechaniki kwantowej 
3. Fermiony i bozony 
4. Nadprzewodnictwo, 
5. Podstawy fizyki jądra atomowego 
6. Oddziaływania i cząstki elementarne
7. Ewolucja Wszechświata
Fizyka urządzeń półprzewodnikowych
1.Struktura pasmowa półprzewodników 
2. Swobodne nośniki, dziury i elektrony, domieszkowanie
3. Złącze półprzewodnikowe, zastosowania (tranzystor złączowy, MOSFET i JFET, dioda tunelowa, dioda Zenera)
4. Generacja i rekombinacja elektronów i dziur, zastosowania (fotorezystory, detektory podczerwieni, ogniwa słoneczne, diody świecące (LED) i lasery półprzewodnikowe)
5. Ograniczenia obecnych technologii, nowe pomysły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pisemne i ocena z wykonania ćwiczeń laboratoryjnych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D. Halliday, R. Resnick „Podstawy Fizyki” t. V
H. Haken, H. Wolf „ Atomy i kwanty”
J. Hennel „Podstawy elektroniki półprzewodnikowej”
K. Sierański „Półprzewodniki i struktury półprzewodnikowe”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FIZm_IIst_W01: </w:t>
      </w:r>
    </w:p>
    <w:p>
      <w:pPr/>
      <w:r>
        <w:rPr/>
        <w:t xml:space="preserve">Znajomość fizyki współczesnej, w szczególności w odniesieniu do mikroświata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ocena wykonania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FIZm_IIst_U01: </w:t>
      </w:r>
    </w:p>
    <w:p>
      <w:pPr/>
      <w:r>
        <w:rPr/>
        <w:t xml:space="preserve">umiejętność doboru i zastosowania zaawansowanych urządzeń optoelektronicznych w projektach inżynierskich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zaliczeniowe, ocena wykonania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FIZm_IIst_K01: </w:t>
      </w:r>
    </w:p>
    <w:p>
      <w:pPr/>
      <w:r>
        <w:rPr/>
        <w:t xml:space="preserve">dostrzeganie potrzeby ciągłej aktualizacji swojej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2025-06-28T22:40:23+02:00</dcterms:created>
  <dcterms:modified xsi:type="dcterms:W3CDTF">2025-06-28T22:40:23+02:00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