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Rajmund Bacewicz/ prof nzw dr hab. Malgorzata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podstawowych praw rządzących mikroświatem  i ich związku z zastosowaniami w obszarze najnowszych technologii. 
Głębsze zrozumienie podstaw działania rozmaitych urządzeń półprzewodnikowych, które inżynier wykorzystuje w codziennej praktyce, ich możliwości i ograniczeń.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fizyki współczesnej
1. Dualizm korpuskularno-falowy promieniowania i materii 
2. Podstawy mechaniki kwantowej 
3. Fermiony i bozony 
4. Nadprzewodnictwo, 
5. Podstawy fizyki jądra atomowego 
6. Oddziaływania i cząstki elementarne
7. Ewolucja Wszechświata
Fizyka urządzeń półprzewodnikowych
1.Struktura pasmowa półprzewodników 
2. Swobodne nośniki, dziury i elektrony, domieszkowanie
3. Złącze półprzewodnikowe, zastosowania (tranzystor złączowy, MOSFET i JFET, dioda tunelowa, dioda Zenera)
4. Generacja i rekombinacja elektronów i dziur, zastosowania (fotorezystory, detektory podczerwieni, ogniwa słoneczne, diody świecące (LED) i lasery półprzewodnikowe)
5. Ograniczenia obecnych technologii, nowe pomysły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i ocena z wykonania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 „Podstawy Fizyki” t. V
H. Haken, H. Wolf „ Atomy i kwanty”
J. Hennel „Podstawy elektroniki półprzewodnikowej”
K. Sierański „Półprzewodniki i struktury półprzewodnikowe”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FIZm_IIst_W01: </w:t>
      </w:r>
    </w:p>
    <w:p>
      <w:pPr/>
      <w:r>
        <w:rPr/>
        <w:t xml:space="preserve">Znajomość fizyki współczesnej, w szczególności w odniesieniu do mikroświata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FIZm_IIst_U01: </w:t>
      </w:r>
    </w:p>
    <w:p>
      <w:pPr/>
      <w:r>
        <w:rPr/>
        <w:t xml:space="preserve">umiejętność doboru i zastosowania zaawansowanych urządzeń optoelektronicznych w projektach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FIZm_IIst_K01: </w:t>
      </w:r>
    </w:p>
    <w:p>
      <w:pPr/>
      <w:r>
        <w:rPr/>
        <w:t xml:space="preserve">dostrzeganie potrzeby ciągłej aktualizacji swojej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2026-10-19T18:54:17+02:00</dcterms:created>
  <dcterms:modified xsi:type="dcterms:W3CDTF">2026-10-19T18:54:17+02:00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